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5C3" w:rsidRDefault="008505C3" w:rsidP="00850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MARIJAMPOLĖS VAIKŲ LOPŠELIO DARŽELIO „ŠYPSENĖLĖ“</w:t>
      </w:r>
    </w:p>
    <w:p w:rsidR="008505C3" w:rsidRDefault="008505C3" w:rsidP="008505C3">
      <w:pPr>
        <w:spacing w:after="0" w:line="240" w:lineRule="auto"/>
        <w:jc w:val="center"/>
        <w:rPr>
          <w:rFonts w:ascii="Times New Roman" w:hAnsi="Times New Roman" w:cs="Times New Roman"/>
          <w:b/>
          <w:sz w:val="24"/>
          <w:szCs w:val="24"/>
          <w:bdr w:val="none" w:sz="0" w:space="0" w:color="auto" w:frame="1"/>
        </w:rPr>
      </w:pPr>
      <w:r w:rsidRPr="008505C3">
        <w:rPr>
          <w:rFonts w:ascii="Times New Roman" w:hAnsi="Times New Roman" w:cs="Times New Roman"/>
          <w:b/>
          <w:sz w:val="24"/>
          <w:szCs w:val="24"/>
        </w:rPr>
        <w:t xml:space="preserve">GILIMINIO AUDITO </w:t>
      </w:r>
      <w:r>
        <w:rPr>
          <w:rFonts w:ascii="Times New Roman" w:hAnsi="Times New Roman" w:cs="Times New Roman"/>
          <w:b/>
          <w:sz w:val="24"/>
          <w:szCs w:val="24"/>
        </w:rPr>
        <w:t>3 SRITIES „VAIKO UGDYMO</w:t>
      </w:r>
      <w:r w:rsidR="00057255">
        <w:rPr>
          <w:rFonts w:ascii="Times New Roman" w:hAnsi="Times New Roman" w:cs="Times New Roman"/>
          <w:b/>
          <w:sz w:val="24"/>
          <w:szCs w:val="24"/>
        </w:rPr>
        <w:t>(</w:t>
      </w:r>
      <w:r>
        <w:rPr>
          <w:rFonts w:ascii="Times New Roman" w:hAnsi="Times New Roman" w:cs="Times New Roman"/>
          <w:b/>
          <w:sz w:val="24"/>
          <w:szCs w:val="24"/>
        </w:rPr>
        <w:t>SI</w:t>
      </w:r>
      <w:r w:rsidR="00057255">
        <w:rPr>
          <w:rFonts w:ascii="Times New Roman" w:hAnsi="Times New Roman" w:cs="Times New Roman"/>
          <w:b/>
          <w:sz w:val="24"/>
          <w:szCs w:val="24"/>
        </w:rPr>
        <w:t>)</w:t>
      </w:r>
      <w:r>
        <w:rPr>
          <w:rFonts w:ascii="Times New Roman" w:hAnsi="Times New Roman" w:cs="Times New Roman"/>
          <w:b/>
          <w:sz w:val="24"/>
          <w:szCs w:val="24"/>
        </w:rPr>
        <w:t xml:space="preserve"> PASIEKIMAI“</w:t>
      </w:r>
    </w:p>
    <w:p w:rsidR="008505C3" w:rsidRPr="008505C3" w:rsidRDefault="008505C3" w:rsidP="000656B6">
      <w:pPr>
        <w:spacing w:after="0" w:line="240" w:lineRule="auto"/>
        <w:jc w:val="center"/>
        <w:rPr>
          <w:rFonts w:ascii="Times New Roman" w:hAnsi="Times New Roman" w:cs="Times New Roman"/>
          <w:b/>
          <w:sz w:val="24"/>
          <w:szCs w:val="24"/>
        </w:rPr>
      </w:pPr>
      <w:r w:rsidRPr="008505C3">
        <w:rPr>
          <w:rFonts w:ascii="Times New Roman" w:hAnsi="Times New Roman" w:cs="Times New Roman"/>
          <w:b/>
          <w:sz w:val="24"/>
          <w:szCs w:val="24"/>
        </w:rPr>
        <w:t>MOKYTOJŲ APKLAUSOS REZULTATAI</w:t>
      </w:r>
    </w:p>
    <w:p w:rsidR="000656B6" w:rsidRDefault="000656B6" w:rsidP="000656B6">
      <w:pPr>
        <w:tabs>
          <w:tab w:val="left" w:pos="142"/>
          <w:tab w:val="left" w:pos="426"/>
        </w:tabs>
        <w:spacing w:after="0" w:line="240" w:lineRule="auto"/>
        <w:jc w:val="both"/>
        <w:rPr>
          <w:rFonts w:ascii="Times New Roman" w:hAnsi="Times New Roman" w:cs="Times New Roman"/>
          <w:sz w:val="24"/>
          <w:szCs w:val="24"/>
        </w:rPr>
      </w:pPr>
    </w:p>
    <w:p w:rsidR="000656B6" w:rsidRDefault="000656B6" w:rsidP="000656B6">
      <w:pPr>
        <w:tabs>
          <w:tab w:val="left" w:pos="142"/>
          <w:tab w:val="left" w:pos="426"/>
        </w:tabs>
        <w:spacing w:after="0" w:line="240" w:lineRule="auto"/>
        <w:jc w:val="both"/>
        <w:rPr>
          <w:rFonts w:ascii="Times New Roman" w:hAnsi="Times New Roman" w:cs="Times New Roman"/>
          <w:sz w:val="24"/>
          <w:szCs w:val="24"/>
        </w:rPr>
      </w:pPr>
    </w:p>
    <w:p w:rsidR="000656B6" w:rsidRDefault="008B13BC" w:rsidP="000656B6">
      <w:pPr>
        <w:tabs>
          <w:tab w:val="left" w:pos="142"/>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Apklausoje dalyvavo 2</w:t>
      </w:r>
      <w:r w:rsidR="000656B6">
        <w:rPr>
          <w:rFonts w:ascii="Times New Roman" w:hAnsi="Times New Roman" w:cs="Times New Roman"/>
          <w:sz w:val="24"/>
          <w:szCs w:val="24"/>
        </w:rPr>
        <w:t>2 respondentai.</w:t>
      </w:r>
    </w:p>
    <w:p w:rsidR="000656B6" w:rsidRDefault="000656B6" w:rsidP="000656B6">
      <w:pPr>
        <w:tabs>
          <w:tab w:val="left" w:pos="142"/>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Tyrimas vyko 2021 gruodžio 13 d. 2021 m. gruodžio 22 d.</w:t>
      </w:r>
    </w:p>
    <w:p w:rsidR="000656B6" w:rsidRPr="000656B6" w:rsidRDefault="000656B6" w:rsidP="000656B6">
      <w:pPr>
        <w:tabs>
          <w:tab w:val="left" w:pos="142"/>
          <w:tab w:val="left" w:pos="426"/>
        </w:tabs>
        <w:spacing w:after="0" w:line="240" w:lineRule="auto"/>
        <w:jc w:val="both"/>
        <w:rPr>
          <w:rFonts w:ascii="Times New Roman" w:hAnsi="Times New Roman" w:cs="Times New Roman"/>
          <w:sz w:val="24"/>
          <w:szCs w:val="24"/>
        </w:rPr>
      </w:pPr>
    </w:p>
    <w:p w:rsidR="008505C3" w:rsidRDefault="008505C3" w:rsidP="00061A70">
      <w:pPr>
        <w:ind w:right="282"/>
        <w:jc w:val="both"/>
      </w:pPr>
      <w:r>
        <w:rPr>
          <w:noProof/>
          <w:lang w:eastAsia="lt-LT"/>
        </w:rPr>
        <w:drawing>
          <wp:inline distT="0" distB="0" distL="0" distR="0">
            <wp:extent cx="6448425" cy="4400550"/>
            <wp:effectExtent l="19050" t="0" r="9525" b="0"/>
            <wp:docPr id="1"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505C3" w:rsidRDefault="008505C3" w:rsidP="008505C3">
      <w:pPr>
        <w:spacing w:after="0" w:line="240" w:lineRule="auto"/>
        <w:ind w:right="282"/>
        <w:jc w:val="both"/>
        <w:rPr>
          <w:rFonts w:ascii="Times New Roman" w:hAnsi="Times New Roman" w:cs="Times New Roman"/>
          <w:sz w:val="24"/>
          <w:szCs w:val="24"/>
        </w:rPr>
      </w:pPr>
      <w:r w:rsidRPr="008505C3">
        <w:rPr>
          <w:rFonts w:ascii="Times New Roman" w:hAnsi="Times New Roman" w:cs="Times New Roman"/>
          <w:sz w:val="24"/>
          <w:szCs w:val="24"/>
        </w:rPr>
        <w:t xml:space="preserve">1 pav.   </w:t>
      </w:r>
    </w:p>
    <w:p w:rsidR="008505C3" w:rsidRPr="008505C3" w:rsidRDefault="008505C3" w:rsidP="008505C3">
      <w:pPr>
        <w:spacing w:after="0" w:line="240" w:lineRule="auto"/>
        <w:ind w:right="282"/>
        <w:jc w:val="both"/>
        <w:rPr>
          <w:rFonts w:ascii="Times New Roman" w:hAnsi="Times New Roman" w:cs="Times New Roman"/>
          <w:sz w:val="24"/>
          <w:szCs w:val="24"/>
        </w:rPr>
      </w:pPr>
    </w:p>
    <w:p w:rsidR="008505C3" w:rsidRPr="008505C3" w:rsidRDefault="008505C3" w:rsidP="008505C3">
      <w:pPr>
        <w:spacing w:after="0" w:line="240" w:lineRule="auto"/>
        <w:ind w:right="282"/>
        <w:jc w:val="both"/>
        <w:rPr>
          <w:rFonts w:ascii="Times New Roman" w:hAnsi="Times New Roman" w:cs="Times New Roman"/>
          <w:sz w:val="24"/>
          <w:szCs w:val="24"/>
        </w:rPr>
      </w:pPr>
      <w:r w:rsidRPr="008505C3">
        <w:rPr>
          <w:rFonts w:ascii="Times New Roman" w:hAnsi="Times New Roman" w:cs="Times New Roman"/>
          <w:sz w:val="24"/>
          <w:szCs w:val="24"/>
        </w:rPr>
        <w:t xml:space="preserve">21 respondentas ugdytinius veiklų metu skatina bendradarbiauti., 19 atsižvelgia į kiekvieno vaiko individualius gebėjimus ir 18 – teigia, kad ko gero sutinka, kad ugdant vaiką nuotoliniu būdu būtina tėvų pagalba. </w:t>
      </w:r>
    </w:p>
    <w:p w:rsidR="008505C3" w:rsidRPr="008505C3" w:rsidRDefault="008505C3" w:rsidP="008505C3">
      <w:pPr>
        <w:spacing w:after="0" w:line="240" w:lineRule="auto"/>
        <w:ind w:right="282" w:firstLine="4"/>
        <w:jc w:val="both"/>
        <w:rPr>
          <w:rFonts w:ascii="Times New Roman" w:hAnsi="Times New Roman" w:cs="Times New Roman"/>
          <w:sz w:val="24"/>
          <w:szCs w:val="24"/>
        </w:rPr>
      </w:pPr>
      <w:r w:rsidRPr="008505C3">
        <w:rPr>
          <w:rFonts w:ascii="Times New Roman" w:hAnsi="Times New Roman" w:cs="Times New Roman"/>
          <w:sz w:val="24"/>
          <w:szCs w:val="24"/>
        </w:rPr>
        <w:t>16 respondentų visiškai sutinka, kad padeda ugdytiniams  pažinti jų gabumus, o 9 teigia, kad visiškai sutinka (11 ko gero  sutinka), kad jų ugdytiniams yra svarbu mokytis  ir 11 visiškai ir ko gero sutinka, kad jie turi galimybę pasirinkti veiklą bei į darželį eina noriai.</w:t>
      </w:r>
    </w:p>
    <w:p w:rsidR="008505C3" w:rsidRPr="008505C3" w:rsidRDefault="008505C3" w:rsidP="008505C3">
      <w:pPr>
        <w:spacing w:after="0" w:line="240" w:lineRule="auto"/>
        <w:ind w:right="282"/>
        <w:jc w:val="both"/>
        <w:rPr>
          <w:rFonts w:ascii="Times New Roman" w:hAnsi="Times New Roman" w:cs="Times New Roman"/>
          <w:sz w:val="24"/>
          <w:szCs w:val="24"/>
        </w:rPr>
      </w:pPr>
      <w:r w:rsidRPr="008505C3">
        <w:rPr>
          <w:rFonts w:ascii="Times New Roman" w:hAnsi="Times New Roman" w:cs="Times New Roman"/>
          <w:sz w:val="24"/>
          <w:szCs w:val="24"/>
        </w:rPr>
        <w:t>21  respondentas teigia  (7- visiškai sutinka ir 14 - ko gero sutinka</w:t>
      </w:r>
      <w:bookmarkStart w:id="0" w:name="_GoBack"/>
      <w:bookmarkEnd w:id="0"/>
      <w:r w:rsidRPr="008505C3">
        <w:rPr>
          <w:rFonts w:ascii="Times New Roman" w:hAnsi="Times New Roman" w:cs="Times New Roman"/>
          <w:sz w:val="24"/>
          <w:szCs w:val="24"/>
        </w:rPr>
        <w:t>), kad ugdytinių tėvai yra supažindinti su ikimokyklinio amžiaus vaikų pasiekimų vertinimu ir 17 - su ugdytinių tėvais aptaria ugdymo(si) sėkmes ir nesėkmes.</w:t>
      </w:r>
    </w:p>
    <w:p w:rsidR="008505C3" w:rsidRPr="008505C3" w:rsidRDefault="008505C3" w:rsidP="008505C3">
      <w:pPr>
        <w:spacing w:after="0" w:line="240" w:lineRule="auto"/>
        <w:rPr>
          <w:rFonts w:ascii="Times New Roman" w:hAnsi="Times New Roman" w:cs="Times New Roman"/>
          <w:sz w:val="24"/>
          <w:szCs w:val="24"/>
        </w:rPr>
      </w:pPr>
    </w:p>
    <w:p w:rsidR="008505C3" w:rsidRDefault="008505C3" w:rsidP="00061A70">
      <w:pPr>
        <w:ind w:right="282"/>
        <w:jc w:val="both"/>
      </w:pPr>
    </w:p>
    <w:p w:rsidR="008505C3" w:rsidRDefault="008505C3" w:rsidP="00061A70">
      <w:pPr>
        <w:ind w:right="282"/>
        <w:jc w:val="both"/>
      </w:pPr>
    </w:p>
    <w:p w:rsidR="008505C3" w:rsidRDefault="008505C3" w:rsidP="00061A70">
      <w:pPr>
        <w:ind w:right="282"/>
        <w:jc w:val="both"/>
      </w:pPr>
    </w:p>
    <w:p w:rsidR="008505C3" w:rsidRDefault="008505C3" w:rsidP="00061A70">
      <w:pPr>
        <w:ind w:right="282"/>
        <w:jc w:val="both"/>
      </w:pPr>
    </w:p>
    <w:p w:rsidR="008505C3" w:rsidRDefault="008505C3" w:rsidP="00061A70">
      <w:pPr>
        <w:ind w:right="282"/>
        <w:jc w:val="both"/>
      </w:pPr>
    </w:p>
    <w:p w:rsidR="009E2F9A" w:rsidRPr="00D44487" w:rsidRDefault="009E2F9A" w:rsidP="009E2F9A">
      <w:pPr>
        <w:rPr>
          <w:rFonts w:ascii="Times New Roman" w:hAnsi="Times New Roman" w:cs="Times New Roman"/>
          <w:b/>
          <w:sz w:val="24"/>
          <w:szCs w:val="24"/>
        </w:rPr>
      </w:pPr>
      <w:r w:rsidRPr="00D44487">
        <w:rPr>
          <w:rFonts w:ascii="Times New Roman" w:hAnsi="Times New Roman" w:cs="Times New Roman"/>
          <w:b/>
          <w:noProof/>
          <w:sz w:val="24"/>
          <w:szCs w:val="24"/>
          <w:lang w:eastAsia="lt-LT"/>
        </w:rPr>
        <w:lastRenderedPageBreak/>
        <w:drawing>
          <wp:anchor distT="0" distB="0" distL="114300" distR="114300" simplePos="0" relativeHeight="251659264" behindDoc="0" locked="0" layoutInCell="1" allowOverlap="1">
            <wp:simplePos x="0" y="0"/>
            <wp:positionH relativeFrom="column">
              <wp:posOffset>-287020</wp:posOffset>
            </wp:positionH>
            <wp:positionV relativeFrom="paragraph">
              <wp:posOffset>363855</wp:posOffset>
            </wp:positionV>
            <wp:extent cx="5414645" cy="3261360"/>
            <wp:effectExtent l="19050" t="0" r="14605" b="0"/>
            <wp:wrapThrough wrapText="bothSides">
              <wp:wrapPolygon edited="0">
                <wp:start x="-76" y="0"/>
                <wp:lineTo x="-76" y="21575"/>
                <wp:lineTo x="21658" y="21575"/>
                <wp:lineTo x="21658" y="0"/>
                <wp:lineTo x="-76" y="0"/>
              </wp:wrapPolygon>
            </wp:wrapThrough>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sidRPr="00D44487">
        <w:rPr>
          <w:rFonts w:ascii="Times New Roman" w:hAnsi="Times New Roman" w:cs="Times New Roman"/>
          <w:b/>
          <w:sz w:val="24"/>
          <w:szCs w:val="24"/>
        </w:rPr>
        <w:t>2. Kokiais dokumentais ir metodikomis remiatės vertindami vaikų pasiekimus?</w:t>
      </w:r>
    </w:p>
    <w:p w:rsidR="009E2F9A" w:rsidRPr="00C97810" w:rsidRDefault="009E2F9A" w:rsidP="009E2F9A"/>
    <w:p w:rsidR="009E2F9A" w:rsidRPr="00C97810" w:rsidRDefault="009E2F9A" w:rsidP="009E2F9A"/>
    <w:p w:rsidR="009E2F9A" w:rsidRPr="00C97810" w:rsidRDefault="009E2F9A" w:rsidP="009E2F9A"/>
    <w:p w:rsidR="009E2F9A" w:rsidRPr="00C97810" w:rsidRDefault="009E2F9A" w:rsidP="009E2F9A"/>
    <w:p w:rsidR="009E2F9A" w:rsidRPr="00C97810" w:rsidRDefault="009E2F9A" w:rsidP="009E2F9A"/>
    <w:p w:rsidR="009E2F9A" w:rsidRPr="00C97810" w:rsidRDefault="009E2F9A" w:rsidP="009E2F9A"/>
    <w:p w:rsidR="009E2F9A" w:rsidRPr="00C97810" w:rsidRDefault="009E2F9A" w:rsidP="009E2F9A"/>
    <w:p w:rsidR="009E2F9A" w:rsidRPr="00C97810" w:rsidRDefault="009E2F9A" w:rsidP="009E2F9A"/>
    <w:p w:rsidR="009E2F9A" w:rsidRPr="00C97810" w:rsidRDefault="009E2F9A" w:rsidP="009E2F9A"/>
    <w:p w:rsidR="009E2F9A" w:rsidRDefault="009E2F9A" w:rsidP="009E2F9A"/>
    <w:p w:rsidR="009E2F9A" w:rsidRDefault="009E2F9A" w:rsidP="009E2F9A"/>
    <w:p w:rsidR="009E2F9A" w:rsidRDefault="009E2F9A" w:rsidP="009E2F9A">
      <w:pPr>
        <w:ind w:left="-426"/>
        <w:jc w:val="both"/>
        <w:rPr>
          <w:rFonts w:ascii="Times New Roman" w:hAnsi="Times New Roman" w:cs="Times New Roman"/>
          <w:sz w:val="24"/>
          <w:szCs w:val="24"/>
        </w:rPr>
      </w:pPr>
      <w:r w:rsidRPr="00D44487">
        <w:rPr>
          <w:rFonts w:ascii="Times New Roman" w:hAnsi="Times New Roman" w:cs="Times New Roman"/>
          <w:sz w:val="24"/>
          <w:szCs w:val="24"/>
        </w:rPr>
        <w:t xml:space="preserve">2 pav. </w:t>
      </w:r>
    </w:p>
    <w:p w:rsidR="009E2F9A" w:rsidRDefault="009E2F9A" w:rsidP="009E2F9A">
      <w:pPr>
        <w:ind w:left="-426"/>
        <w:jc w:val="both"/>
        <w:rPr>
          <w:rFonts w:ascii="Times New Roman" w:hAnsi="Times New Roman" w:cs="Times New Roman"/>
          <w:sz w:val="24"/>
          <w:szCs w:val="24"/>
        </w:rPr>
      </w:pPr>
      <w:r w:rsidRPr="00D44487">
        <w:rPr>
          <w:rFonts w:ascii="Times New Roman" w:hAnsi="Times New Roman" w:cs="Times New Roman"/>
          <w:sz w:val="24"/>
          <w:szCs w:val="24"/>
        </w:rPr>
        <w:t>Iš diagramos „Kokiais dokumentais ir metodikomis remiatės vertindami vaikų pasiekimus?“, matyti, kad dauguma respondentų (19) visada  naudoja ikimokyklinio ugdymo(si) programą ir 9 respondentai remiasi bendrąja priešmokyklinio ugdymo(si) programa.</w:t>
      </w:r>
      <w:r>
        <w:rPr>
          <w:rFonts w:ascii="Times New Roman" w:hAnsi="Times New Roman" w:cs="Times New Roman"/>
          <w:sz w:val="24"/>
          <w:szCs w:val="24"/>
        </w:rPr>
        <w:t xml:space="preserve"> </w:t>
      </w:r>
      <w:r w:rsidRPr="00D44487">
        <w:rPr>
          <w:rFonts w:ascii="Times New Roman" w:hAnsi="Times New Roman" w:cs="Times New Roman"/>
          <w:sz w:val="24"/>
          <w:szCs w:val="24"/>
        </w:rPr>
        <w:t>15 respondentų visada  remiasi ugdymo įstaigos sukurtu pažangos ir pasiekimų vertinimo aprašu, 14- ikimokyklinio ugdymo rekomendacijomis ir kompetencijų aprašu.</w:t>
      </w:r>
      <w:r>
        <w:rPr>
          <w:rFonts w:ascii="Times New Roman" w:hAnsi="Times New Roman" w:cs="Times New Roman"/>
          <w:sz w:val="24"/>
          <w:szCs w:val="24"/>
        </w:rPr>
        <w:t xml:space="preserve"> </w:t>
      </w:r>
      <w:r w:rsidRPr="00D44487">
        <w:rPr>
          <w:rFonts w:ascii="Times New Roman" w:hAnsi="Times New Roman" w:cs="Times New Roman"/>
          <w:sz w:val="24"/>
          <w:szCs w:val="24"/>
        </w:rPr>
        <w:t>8 respondentai visada arba dažnai naudoja priešmokyklinio ugdymo išsilavinimo standartus.</w:t>
      </w:r>
    </w:p>
    <w:p w:rsidR="009E2F9A" w:rsidRPr="003D7EB9" w:rsidRDefault="009E2F9A" w:rsidP="009E2F9A">
      <w:pPr>
        <w:rPr>
          <w:rFonts w:ascii="Times New Roman" w:hAnsi="Times New Roman" w:cs="Times New Roman"/>
          <w:b/>
          <w:bCs/>
          <w:color w:val="000000" w:themeColor="text1"/>
          <w:sz w:val="24"/>
          <w:szCs w:val="24"/>
        </w:rPr>
      </w:pPr>
      <w:r w:rsidRPr="003D7EB9">
        <w:rPr>
          <w:rFonts w:ascii="Times New Roman" w:hAnsi="Times New Roman" w:cs="Times New Roman"/>
          <w:b/>
          <w:bCs/>
          <w:color w:val="000000" w:themeColor="text1"/>
          <w:sz w:val="24"/>
          <w:szCs w:val="24"/>
        </w:rPr>
        <w:t>3. Kokius pažangos ir pasiekimų vertinimo tipus naudojate savo darbe?</w:t>
      </w:r>
    </w:p>
    <w:p w:rsidR="009E2F9A" w:rsidRDefault="009E2F9A" w:rsidP="009E2F9A">
      <w:r>
        <w:rPr>
          <w:noProof/>
          <w:lang w:eastAsia="lt-LT"/>
        </w:rPr>
        <w:drawing>
          <wp:anchor distT="0" distB="0" distL="114300" distR="114300" simplePos="0" relativeHeight="251660288" behindDoc="0" locked="0" layoutInCell="1" allowOverlap="1">
            <wp:simplePos x="0" y="0"/>
            <wp:positionH relativeFrom="column">
              <wp:posOffset>301625</wp:posOffset>
            </wp:positionH>
            <wp:positionV relativeFrom="paragraph">
              <wp:posOffset>119380</wp:posOffset>
            </wp:positionV>
            <wp:extent cx="3674745" cy="2259330"/>
            <wp:effectExtent l="19050" t="0" r="20955" b="7620"/>
            <wp:wrapThrough wrapText="bothSides">
              <wp:wrapPolygon edited="0">
                <wp:start x="-112" y="0"/>
                <wp:lineTo x="-112" y="21673"/>
                <wp:lineTo x="21723" y="21673"/>
                <wp:lineTo x="21723" y="0"/>
                <wp:lineTo x="-112" y="0"/>
              </wp:wrapPolygon>
            </wp:wrapThrough>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9E2F9A" w:rsidRPr="00A1135A" w:rsidRDefault="009E2F9A" w:rsidP="009E2F9A"/>
    <w:p w:rsidR="009E2F9A" w:rsidRPr="00A1135A" w:rsidRDefault="009E2F9A" w:rsidP="009E2F9A"/>
    <w:p w:rsidR="009E2F9A" w:rsidRPr="00A1135A" w:rsidRDefault="009E2F9A" w:rsidP="009E2F9A"/>
    <w:p w:rsidR="009E2F9A" w:rsidRPr="00A1135A" w:rsidRDefault="009E2F9A" w:rsidP="009E2F9A"/>
    <w:p w:rsidR="009E2F9A" w:rsidRPr="00A1135A" w:rsidRDefault="009E2F9A" w:rsidP="009E2F9A"/>
    <w:p w:rsidR="009E2F9A" w:rsidRDefault="009E2F9A" w:rsidP="009E2F9A"/>
    <w:p w:rsidR="009E2F9A" w:rsidRDefault="009E2F9A" w:rsidP="009E2F9A"/>
    <w:p w:rsidR="009E2F9A" w:rsidRPr="003D7EB9" w:rsidRDefault="009E2F9A" w:rsidP="009E2F9A">
      <w:pPr>
        <w:rPr>
          <w:rFonts w:ascii="Times New Roman" w:hAnsi="Times New Roman" w:cs="Times New Roman"/>
          <w:sz w:val="24"/>
          <w:szCs w:val="24"/>
        </w:rPr>
      </w:pPr>
      <w:r w:rsidRPr="003D7EB9">
        <w:rPr>
          <w:rFonts w:ascii="Times New Roman" w:hAnsi="Times New Roman" w:cs="Times New Roman"/>
          <w:sz w:val="24"/>
          <w:szCs w:val="24"/>
        </w:rPr>
        <w:t xml:space="preserve">3 pav. </w:t>
      </w:r>
    </w:p>
    <w:p w:rsidR="009E2F9A" w:rsidRPr="003D7EB9" w:rsidRDefault="009E2F9A" w:rsidP="009E2F9A">
      <w:pPr>
        <w:rPr>
          <w:rFonts w:ascii="Times New Roman" w:hAnsi="Times New Roman" w:cs="Times New Roman"/>
          <w:sz w:val="24"/>
          <w:szCs w:val="24"/>
        </w:rPr>
      </w:pPr>
      <w:r w:rsidRPr="003D7EB9">
        <w:rPr>
          <w:rFonts w:ascii="Times New Roman" w:hAnsi="Times New Roman" w:cs="Times New Roman"/>
          <w:sz w:val="24"/>
          <w:szCs w:val="24"/>
        </w:rPr>
        <w:t>20 respondentų  visada naudoja apibendrinamąjį vertinimą, 19 – dažnai  naudoja diagnostinį (9) ir formuojamąjį (10)  vertinimą, o 6 visada diagnostinį. 5 pedagogai niekada nenaudoja diagnostinio vertinimo.</w:t>
      </w:r>
    </w:p>
    <w:p w:rsidR="009E2F9A" w:rsidRPr="00D44487" w:rsidRDefault="009E2F9A" w:rsidP="009E2F9A">
      <w:pPr>
        <w:ind w:left="-426"/>
        <w:jc w:val="both"/>
        <w:rPr>
          <w:rFonts w:ascii="Times New Roman" w:hAnsi="Times New Roman" w:cs="Times New Roman"/>
          <w:sz w:val="24"/>
          <w:szCs w:val="24"/>
        </w:rPr>
      </w:pPr>
    </w:p>
    <w:p w:rsidR="009E2F9A" w:rsidRPr="005F72C5" w:rsidRDefault="009E2F9A" w:rsidP="009E2F9A">
      <w:pPr>
        <w:ind w:left="-709"/>
        <w:rPr>
          <w:rFonts w:ascii="Times New Roman" w:hAnsi="Times New Roman" w:cs="Times New Roman"/>
          <w:b/>
          <w:bCs/>
          <w:color w:val="000000" w:themeColor="text1"/>
          <w:sz w:val="24"/>
          <w:szCs w:val="24"/>
        </w:rPr>
      </w:pPr>
      <w:r w:rsidRPr="005F72C5">
        <w:rPr>
          <w:rFonts w:ascii="Times New Roman" w:hAnsi="Times New Roman" w:cs="Times New Roman"/>
          <w:b/>
          <w:bCs/>
          <w:color w:val="000000" w:themeColor="text1"/>
          <w:sz w:val="24"/>
          <w:szCs w:val="24"/>
        </w:rPr>
        <w:lastRenderedPageBreak/>
        <w:t>4. Kokiais principais grindžiate vertinimo procesą ?</w:t>
      </w:r>
      <w:r>
        <w:rPr>
          <w:rFonts w:ascii="Times New Roman" w:hAnsi="Times New Roman" w:cs="Times New Roman"/>
          <w:b/>
          <w:bCs/>
          <w:noProof/>
          <w:color w:val="000000" w:themeColor="text1"/>
          <w:sz w:val="20"/>
          <w:szCs w:val="20"/>
          <w:lang w:eastAsia="lt-LT"/>
        </w:rPr>
        <w:drawing>
          <wp:anchor distT="0" distB="0" distL="114300" distR="114300" simplePos="0" relativeHeight="251662336" behindDoc="0" locked="0" layoutInCell="1" allowOverlap="1">
            <wp:simplePos x="0" y="0"/>
            <wp:positionH relativeFrom="column">
              <wp:posOffset>-813435</wp:posOffset>
            </wp:positionH>
            <wp:positionV relativeFrom="paragraph">
              <wp:posOffset>193040</wp:posOffset>
            </wp:positionV>
            <wp:extent cx="6657975" cy="3543300"/>
            <wp:effectExtent l="19050" t="0" r="9525" b="0"/>
            <wp:wrapThrough wrapText="bothSides">
              <wp:wrapPolygon edited="0">
                <wp:start x="-62" y="0"/>
                <wp:lineTo x="-62" y="21600"/>
                <wp:lineTo x="21631" y="21600"/>
                <wp:lineTo x="21631" y="0"/>
                <wp:lineTo x="-62" y="0"/>
              </wp:wrapPolygon>
            </wp:wrapThrough>
            <wp:docPr id="5"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9E2F9A" w:rsidRPr="00C87BD1" w:rsidRDefault="009E2F9A" w:rsidP="00CA3C43">
      <w:pP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4</w:t>
      </w:r>
      <w:r w:rsidRPr="00C87BD1">
        <w:rPr>
          <w:rFonts w:ascii="Times New Roman" w:hAnsi="Times New Roman" w:cs="Times New Roman"/>
          <w:bCs/>
          <w:color w:val="000000" w:themeColor="text1"/>
          <w:sz w:val="20"/>
          <w:szCs w:val="20"/>
        </w:rPr>
        <w:t>pav.</w:t>
      </w:r>
    </w:p>
    <w:p w:rsidR="009E2F9A" w:rsidRPr="00AF08BF" w:rsidRDefault="009E2F9A" w:rsidP="009E2F9A">
      <w:pPr>
        <w:spacing w:after="0" w:line="240" w:lineRule="auto"/>
        <w:ind w:left="-1134"/>
        <w:jc w:val="both"/>
        <w:rPr>
          <w:rFonts w:ascii="Times New Roman" w:hAnsi="Times New Roman" w:cs="Times New Roman"/>
          <w:bCs/>
          <w:color w:val="000000" w:themeColor="text1"/>
          <w:sz w:val="24"/>
          <w:szCs w:val="24"/>
        </w:rPr>
      </w:pPr>
      <w:r w:rsidRPr="00AF08BF">
        <w:rPr>
          <w:rFonts w:ascii="Times New Roman" w:hAnsi="Times New Roman" w:cs="Times New Roman"/>
          <w:bCs/>
          <w:color w:val="000000" w:themeColor="text1"/>
          <w:sz w:val="24"/>
          <w:szCs w:val="24"/>
        </w:rPr>
        <w:t>20 respondentų vertinimo procesą visada grindžia konfidencialumo, individualumo, objektyvumo principais.</w:t>
      </w:r>
    </w:p>
    <w:p w:rsidR="009E2F9A" w:rsidRPr="00AF08BF" w:rsidRDefault="009E2F9A" w:rsidP="009E2F9A">
      <w:pPr>
        <w:spacing w:after="0" w:line="240" w:lineRule="auto"/>
        <w:ind w:left="-1134"/>
        <w:jc w:val="both"/>
        <w:rPr>
          <w:rFonts w:ascii="Times New Roman" w:hAnsi="Times New Roman" w:cs="Times New Roman"/>
          <w:bCs/>
          <w:color w:val="000000" w:themeColor="text1"/>
          <w:sz w:val="24"/>
          <w:szCs w:val="24"/>
        </w:rPr>
      </w:pPr>
      <w:r w:rsidRPr="00AF08BF">
        <w:rPr>
          <w:rFonts w:ascii="Times New Roman" w:hAnsi="Times New Roman" w:cs="Times New Roman"/>
          <w:bCs/>
          <w:color w:val="000000" w:themeColor="text1"/>
          <w:sz w:val="24"/>
          <w:szCs w:val="24"/>
        </w:rPr>
        <w:t>18 apklaustųjų visada laikosi privatumo principo, 17 – informatyvumo. 12 – dažnai  laikosi orumo principo.</w:t>
      </w:r>
    </w:p>
    <w:p w:rsidR="009E2F9A" w:rsidRDefault="009E2F9A" w:rsidP="009E2F9A">
      <w:pPr>
        <w:spacing w:after="0" w:line="240" w:lineRule="auto"/>
        <w:ind w:left="-1134"/>
        <w:jc w:val="both"/>
        <w:rPr>
          <w:rFonts w:ascii="Times New Roman" w:hAnsi="Times New Roman" w:cs="Times New Roman"/>
          <w:bCs/>
          <w:color w:val="000000" w:themeColor="text1"/>
          <w:sz w:val="24"/>
          <w:szCs w:val="24"/>
        </w:rPr>
      </w:pPr>
      <w:r w:rsidRPr="00AF08BF">
        <w:rPr>
          <w:rFonts w:ascii="Times New Roman" w:hAnsi="Times New Roman" w:cs="Times New Roman"/>
          <w:bCs/>
          <w:color w:val="000000" w:themeColor="text1"/>
          <w:sz w:val="24"/>
          <w:szCs w:val="24"/>
        </w:rPr>
        <w:t>22 respondentai (14 dažnai, 8 visada) sistemingai fiksuoja ir kaupia informaciją.</w:t>
      </w:r>
    </w:p>
    <w:p w:rsidR="009E2F9A" w:rsidRDefault="009E2F9A" w:rsidP="009E2F9A">
      <w:pPr>
        <w:rPr>
          <w:rFonts w:ascii="Times New Roman" w:hAnsi="Times New Roman" w:cs="Times New Roman"/>
          <w:b/>
          <w:bCs/>
          <w:color w:val="000000" w:themeColor="text1"/>
          <w:sz w:val="20"/>
          <w:szCs w:val="20"/>
        </w:rPr>
      </w:pPr>
    </w:p>
    <w:p w:rsidR="009E2F9A" w:rsidRPr="005F72C5" w:rsidRDefault="009E2F9A" w:rsidP="009E2F9A">
      <w:pPr>
        <w:ind w:left="-709"/>
        <w:rPr>
          <w:rFonts w:ascii="Times New Roman" w:hAnsi="Times New Roman" w:cs="Times New Roman"/>
          <w:b/>
          <w:bCs/>
          <w:color w:val="000000" w:themeColor="text1"/>
          <w:sz w:val="24"/>
          <w:szCs w:val="24"/>
        </w:rPr>
      </w:pPr>
      <w:r w:rsidRPr="005F72C5">
        <w:rPr>
          <w:rFonts w:ascii="Times New Roman" w:hAnsi="Times New Roman" w:cs="Times New Roman"/>
          <w:b/>
          <w:bCs/>
          <w:noProof/>
          <w:color w:val="000000" w:themeColor="text1"/>
          <w:sz w:val="24"/>
          <w:szCs w:val="24"/>
          <w:lang w:eastAsia="lt-LT"/>
        </w:rPr>
        <w:drawing>
          <wp:anchor distT="0" distB="0" distL="114300" distR="114300" simplePos="0" relativeHeight="251663360" behindDoc="0" locked="0" layoutInCell="1" allowOverlap="1">
            <wp:simplePos x="0" y="0"/>
            <wp:positionH relativeFrom="column">
              <wp:posOffset>-213995</wp:posOffset>
            </wp:positionH>
            <wp:positionV relativeFrom="paragraph">
              <wp:posOffset>227965</wp:posOffset>
            </wp:positionV>
            <wp:extent cx="5019675" cy="2362200"/>
            <wp:effectExtent l="19050" t="0" r="9525" b="0"/>
            <wp:wrapThrough wrapText="bothSides">
              <wp:wrapPolygon edited="0">
                <wp:start x="-82" y="0"/>
                <wp:lineTo x="-82" y="21600"/>
                <wp:lineTo x="21641" y="21600"/>
                <wp:lineTo x="21641" y="0"/>
                <wp:lineTo x="-82" y="0"/>
              </wp:wrapPolygon>
            </wp:wrapThrough>
            <wp:docPr id="6"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5F72C5">
        <w:rPr>
          <w:rFonts w:ascii="Times New Roman" w:hAnsi="Times New Roman" w:cs="Times New Roman"/>
          <w:b/>
          <w:bCs/>
          <w:color w:val="000000" w:themeColor="text1"/>
          <w:sz w:val="24"/>
          <w:szCs w:val="24"/>
        </w:rPr>
        <w:t>5. Kaip dažnai naudojate šias vertinimo strategijas?</w:t>
      </w:r>
    </w:p>
    <w:p w:rsidR="009E2F9A" w:rsidRDefault="009E2F9A" w:rsidP="009E2F9A">
      <w:pPr>
        <w:rPr>
          <w:rFonts w:ascii="Times New Roman" w:hAnsi="Times New Roman" w:cs="Times New Roman"/>
          <w:b/>
          <w:bCs/>
          <w:color w:val="000000" w:themeColor="text1"/>
          <w:sz w:val="20"/>
          <w:szCs w:val="20"/>
        </w:rPr>
      </w:pPr>
    </w:p>
    <w:p w:rsidR="009E2F9A" w:rsidRDefault="009E2F9A" w:rsidP="009E2F9A"/>
    <w:p w:rsidR="009E2F9A" w:rsidRDefault="009E2F9A" w:rsidP="009E2F9A"/>
    <w:p w:rsidR="009E2F9A" w:rsidRDefault="009E2F9A" w:rsidP="009E2F9A"/>
    <w:p w:rsidR="009E2F9A" w:rsidRDefault="009E2F9A" w:rsidP="009E2F9A"/>
    <w:p w:rsidR="009E2F9A" w:rsidRDefault="009E2F9A" w:rsidP="009E2F9A"/>
    <w:p w:rsidR="00CA3C43" w:rsidRDefault="00CA3C43" w:rsidP="009E2F9A"/>
    <w:p w:rsidR="00CA3C43" w:rsidRDefault="00CA3C43" w:rsidP="009E2F9A"/>
    <w:p w:rsidR="009E2F9A" w:rsidRDefault="009E2F9A" w:rsidP="009E2F9A">
      <w:r>
        <w:t>5 pav.</w:t>
      </w:r>
    </w:p>
    <w:p w:rsidR="009E2F9A" w:rsidRPr="008C6C85" w:rsidRDefault="009E2F9A" w:rsidP="009E2F9A">
      <w:pPr>
        <w:spacing w:after="0" w:line="240" w:lineRule="auto"/>
        <w:ind w:left="-1134"/>
        <w:jc w:val="both"/>
        <w:rPr>
          <w:rFonts w:ascii="Times New Roman" w:hAnsi="Times New Roman" w:cs="Times New Roman"/>
          <w:sz w:val="24"/>
          <w:szCs w:val="24"/>
        </w:rPr>
      </w:pPr>
      <w:r w:rsidRPr="008C6C85">
        <w:rPr>
          <w:rFonts w:ascii="Times New Roman" w:hAnsi="Times New Roman" w:cs="Times New Roman"/>
          <w:sz w:val="24"/>
          <w:szCs w:val="24"/>
        </w:rPr>
        <w:t>20 apklaustųjų vaiko pažangą ir pasiekimus visada vertina sistemingai, net 21 - vertindami  analizuoja vaikų ugdymosi pasiekimus ir pažangą.</w:t>
      </w:r>
      <w:r>
        <w:rPr>
          <w:rFonts w:ascii="Times New Roman" w:hAnsi="Times New Roman" w:cs="Times New Roman"/>
          <w:sz w:val="24"/>
          <w:szCs w:val="24"/>
        </w:rPr>
        <w:t xml:space="preserve"> </w:t>
      </w:r>
      <w:r w:rsidRPr="008C6C85">
        <w:rPr>
          <w:rFonts w:ascii="Times New Roman" w:hAnsi="Times New Roman" w:cs="Times New Roman"/>
          <w:sz w:val="24"/>
          <w:szCs w:val="24"/>
        </w:rPr>
        <w:t>19 respondentų specialiųjų poreikių vaikus visada vertina pagal individualius poreikius.</w:t>
      </w:r>
    </w:p>
    <w:p w:rsidR="009E2F9A" w:rsidRDefault="009E2F9A" w:rsidP="009E2F9A"/>
    <w:p w:rsidR="009E2F9A" w:rsidRPr="00AF08BF" w:rsidRDefault="009E2F9A" w:rsidP="009E2F9A">
      <w:pPr>
        <w:spacing w:after="0" w:line="240" w:lineRule="auto"/>
        <w:ind w:left="-1134"/>
        <w:jc w:val="both"/>
        <w:rPr>
          <w:rFonts w:ascii="Times New Roman" w:hAnsi="Times New Roman" w:cs="Times New Roman"/>
          <w:bCs/>
          <w:color w:val="000000" w:themeColor="text1"/>
          <w:sz w:val="24"/>
          <w:szCs w:val="24"/>
        </w:rPr>
      </w:pPr>
    </w:p>
    <w:p w:rsidR="009E2F9A" w:rsidRDefault="009E2F9A" w:rsidP="009E2F9A">
      <w:pPr>
        <w:rPr>
          <w:rFonts w:ascii="Times New Roman" w:hAnsi="Times New Roman" w:cs="Times New Roman"/>
          <w:b/>
          <w:bCs/>
          <w:color w:val="000000" w:themeColor="text1"/>
          <w:sz w:val="20"/>
          <w:szCs w:val="20"/>
        </w:rPr>
      </w:pPr>
      <w:r>
        <w:rPr>
          <w:rFonts w:ascii="Times New Roman" w:hAnsi="Times New Roman" w:cs="Times New Roman"/>
          <w:b/>
          <w:bCs/>
          <w:noProof/>
          <w:color w:val="000000" w:themeColor="text1"/>
          <w:sz w:val="20"/>
          <w:szCs w:val="20"/>
          <w:lang w:eastAsia="lt-LT"/>
        </w:rPr>
        <w:lastRenderedPageBreak/>
        <w:drawing>
          <wp:anchor distT="0" distB="0" distL="114300" distR="114300" simplePos="0" relativeHeight="251665408" behindDoc="0" locked="0" layoutInCell="1" allowOverlap="1">
            <wp:simplePos x="0" y="0"/>
            <wp:positionH relativeFrom="column">
              <wp:posOffset>-344805</wp:posOffset>
            </wp:positionH>
            <wp:positionV relativeFrom="paragraph">
              <wp:posOffset>331470</wp:posOffset>
            </wp:positionV>
            <wp:extent cx="5416550" cy="3401060"/>
            <wp:effectExtent l="19050" t="0" r="12700" b="8890"/>
            <wp:wrapThrough wrapText="bothSides">
              <wp:wrapPolygon edited="0">
                <wp:start x="-76" y="0"/>
                <wp:lineTo x="-76" y="21656"/>
                <wp:lineTo x="21651" y="21656"/>
                <wp:lineTo x="21651" y="0"/>
                <wp:lineTo x="-76" y="0"/>
              </wp:wrapPolygon>
            </wp:wrapThrough>
            <wp:docPr id="7"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Times New Roman" w:hAnsi="Times New Roman" w:cs="Times New Roman"/>
          <w:b/>
          <w:bCs/>
          <w:color w:val="000000" w:themeColor="text1"/>
          <w:sz w:val="20"/>
          <w:szCs w:val="20"/>
        </w:rPr>
        <w:t xml:space="preserve">6. </w:t>
      </w:r>
      <w:r w:rsidRPr="004F6074">
        <w:rPr>
          <w:rFonts w:ascii="Times New Roman" w:hAnsi="Times New Roman" w:cs="Times New Roman"/>
          <w:b/>
          <w:bCs/>
          <w:color w:val="000000" w:themeColor="text1"/>
          <w:sz w:val="20"/>
          <w:szCs w:val="20"/>
        </w:rPr>
        <w:t>Kokias dokumentavimo formas naudojate vertindami vaiko pažangą ir pasiekimus? (prašome pažymėti po vieną langelį kiekvienoje eilutėje)</w:t>
      </w:r>
    </w:p>
    <w:p w:rsidR="009E2F9A" w:rsidRDefault="009E2F9A" w:rsidP="009E2F9A"/>
    <w:p w:rsidR="009E2F9A" w:rsidRDefault="009E2F9A" w:rsidP="009E2F9A"/>
    <w:p w:rsidR="009E2F9A" w:rsidRDefault="009E2F9A" w:rsidP="009E2F9A"/>
    <w:p w:rsidR="009E2F9A" w:rsidRDefault="009E2F9A" w:rsidP="009E2F9A"/>
    <w:p w:rsidR="009E2F9A" w:rsidRDefault="009E2F9A" w:rsidP="009E2F9A"/>
    <w:p w:rsidR="009E2F9A" w:rsidRDefault="009E2F9A" w:rsidP="009E2F9A"/>
    <w:p w:rsidR="009E2F9A" w:rsidRDefault="009E2F9A" w:rsidP="009E2F9A"/>
    <w:p w:rsidR="009E2F9A" w:rsidRDefault="009E2F9A" w:rsidP="009E2F9A"/>
    <w:p w:rsidR="009E2F9A" w:rsidRDefault="009E2F9A" w:rsidP="009E2F9A"/>
    <w:p w:rsidR="009E2F9A" w:rsidRDefault="009E2F9A" w:rsidP="009E2F9A"/>
    <w:p w:rsidR="009E2F9A" w:rsidRDefault="009E2F9A" w:rsidP="009E2F9A"/>
    <w:p w:rsidR="009E2F9A" w:rsidRDefault="009E2F9A" w:rsidP="009E2F9A">
      <w:pPr>
        <w:jc w:val="both"/>
        <w:rPr>
          <w:rFonts w:ascii="Times New Roman" w:hAnsi="Times New Roman" w:cs="Times New Roman"/>
          <w:sz w:val="24"/>
          <w:szCs w:val="24"/>
        </w:rPr>
      </w:pPr>
      <w:r w:rsidRPr="006C59A1">
        <w:rPr>
          <w:rFonts w:ascii="Times New Roman" w:hAnsi="Times New Roman" w:cs="Times New Roman"/>
          <w:sz w:val="24"/>
          <w:szCs w:val="24"/>
        </w:rPr>
        <w:t>Vertindami vaiko pažangą ir pasiekimus</w:t>
      </w:r>
      <w:r>
        <w:rPr>
          <w:rFonts w:ascii="Times New Roman" w:hAnsi="Times New Roman" w:cs="Times New Roman"/>
          <w:sz w:val="24"/>
          <w:szCs w:val="24"/>
        </w:rPr>
        <w:t>, naudoja vertinimo formą „vaiko sprendžiami rebusai ir kryžiažodž</w:t>
      </w:r>
      <w:r w:rsidR="00057255">
        <w:rPr>
          <w:rFonts w:ascii="Times New Roman" w:hAnsi="Times New Roman" w:cs="Times New Roman"/>
          <w:sz w:val="24"/>
          <w:szCs w:val="24"/>
        </w:rPr>
        <w:t>i</w:t>
      </w:r>
      <w:r>
        <w:rPr>
          <w:rFonts w:ascii="Times New Roman" w:hAnsi="Times New Roman" w:cs="Times New Roman"/>
          <w:sz w:val="24"/>
          <w:szCs w:val="24"/>
        </w:rPr>
        <w:t>ai“ visada 8 respondentai iš 22, dažnai 2 respondentai iš 22, retai 3 respondentai iš 22, niekada 9 respondentai iš 22.</w:t>
      </w:r>
    </w:p>
    <w:p w:rsidR="009E2F9A" w:rsidRDefault="009E2F9A" w:rsidP="009E2F9A">
      <w:pPr>
        <w:jc w:val="both"/>
        <w:rPr>
          <w:rFonts w:ascii="Times New Roman" w:hAnsi="Times New Roman" w:cs="Times New Roman"/>
          <w:sz w:val="24"/>
          <w:szCs w:val="24"/>
        </w:rPr>
      </w:pPr>
      <w:r>
        <w:rPr>
          <w:rFonts w:ascii="Times New Roman" w:hAnsi="Times New Roman" w:cs="Times New Roman"/>
          <w:sz w:val="24"/>
          <w:szCs w:val="24"/>
        </w:rPr>
        <w:t>Naudoja vertinimo formą „pasakojimai“, visada 12 respondentų iš 22, dažnai 4 respondentai iš 22, retai 6 respondentai iš 22, niekada nepasirinko nei vienas respondentas.</w:t>
      </w:r>
    </w:p>
    <w:p w:rsidR="009E2F9A" w:rsidRDefault="009E2F9A" w:rsidP="009E2F9A">
      <w:pPr>
        <w:jc w:val="both"/>
        <w:rPr>
          <w:rFonts w:ascii="Times New Roman" w:hAnsi="Times New Roman" w:cs="Times New Roman"/>
          <w:sz w:val="24"/>
          <w:szCs w:val="24"/>
        </w:rPr>
      </w:pPr>
      <w:r>
        <w:rPr>
          <w:rFonts w:ascii="Times New Roman" w:hAnsi="Times New Roman" w:cs="Times New Roman"/>
          <w:sz w:val="24"/>
          <w:szCs w:val="24"/>
        </w:rPr>
        <w:t>Naudoja vertinimo formą „vaiko šnekamosios kalbos pavyzdžiai“ visada 12 respondentų iš 22, dažnai 8 respondentai iš 22, retai 2 respondentai iš 22, niekada nepasirinko nei vienas respondentas.</w:t>
      </w:r>
    </w:p>
    <w:p w:rsidR="009E2F9A" w:rsidRDefault="009E2F9A" w:rsidP="009E2F9A">
      <w:pPr>
        <w:jc w:val="both"/>
        <w:rPr>
          <w:rFonts w:ascii="Times New Roman" w:hAnsi="Times New Roman" w:cs="Times New Roman"/>
          <w:sz w:val="24"/>
          <w:szCs w:val="24"/>
        </w:rPr>
      </w:pPr>
      <w:r>
        <w:rPr>
          <w:rFonts w:ascii="Times New Roman" w:hAnsi="Times New Roman" w:cs="Times New Roman"/>
          <w:sz w:val="24"/>
          <w:szCs w:val="24"/>
        </w:rPr>
        <w:t>Naudoja vertinimo formą „darbelių pavyzdžiai (dailės, rankų darbai)“ visada 19 respondentų iš 22, dažnai 3 respondentai iš 22, retai ir niekada nesirinko nei vienas respondentas.</w:t>
      </w:r>
    </w:p>
    <w:p w:rsidR="009E2F9A" w:rsidRDefault="009E2F9A" w:rsidP="009E2F9A">
      <w:pPr>
        <w:jc w:val="both"/>
        <w:rPr>
          <w:rFonts w:ascii="Times New Roman" w:hAnsi="Times New Roman" w:cs="Times New Roman"/>
          <w:sz w:val="24"/>
          <w:szCs w:val="24"/>
        </w:rPr>
      </w:pPr>
      <w:r>
        <w:rPr>
          <w:rFonts w:ascii="Times New Roman" w:hAnsi="Times New Roman" w:cs="Times New Roman"/>
          <w:sz w:val="24"/>
          <w:szCs w:val="24"/>
        </w:rPr>
        <w:t>Naudoja vertinimo formą „foto nuotraukos, video įrašai“ visada 10 respondentų iš 22, dažnai 3 respondentai iš 22, retai 6 respondentai iš 22, niekada 3 respondentai iš 22.</w:t>
      </w:r>
    </w:p>
    <w:p w:rsidR="009E2F9A" w:rsidRDefault="009E2F9A" w:rsidP="009E2F9A">
      <w:pPr>
        <w:jc w:val="both"/>
        <w:rPr>
          <w:rFonts w:ascii="Times New Roman" w:hAnsi="Times New Roman" w:cs="Times New Roman"/>
          <w:sz w:val="24"/>
          <w:szCs w:val="24"/>
        </w:rPr>
      </w:pPr>
      <w:r>
        <w:rPr>
          <w:rFonts w:ascii="Times New Roman" w:hAnsi="Times New Roman" w:cs="Times New Roman"/>
          <w:sz w:val="24"/>
          <w:szCs w:val="24"/>
        </w:rPr>
        <w:t xml:space="preserve">Naudoja vertinimo formą „ vertinimo lentelės“ visada 16 respondentų iš 22, dažnai 3 respondentai iš 22, retai 3 respondentai iš 22, niekada nepasirinko nei vienas </w:t>
      </w:r>
      <w:proofErr w:type="spellStart"/>
      <w:r>
        <w:rPr>
          <w:rFonts w:ascii="Times New Roman" w:hAnsi="Times New Roman" w:cs="Times New Roman"/>
          <w:sz w:val="24"/>
          <w:szCs w:val="24"/>
        </w:rPr>
        <w:t>reepondentas</w:t>
      </w:r>
      <w:proofErr w:type="spellEnd"/>
      <w:r>
        <w:rPr>
          <w:rFonts w:ascii="Times New Roman" w:hAnsi="Times New Roman" w:cs="Times New Roman"/>
          <w:sz w:val="24"/>
          <w:szCs w:val="24"/>
        </w:rPr>
        <w:t>.</w:t>
      </w:r>
    </w:p>
    <w:p w:rsidR="009E2F9A" w:rsidRPr="006C59A1" w:rsidRDefault="009E2F9A" w:rsidP="009E2F9A">
      <w:pPr>
        <w:jc w:val="both"/>
        <w:rPr>
          <w:rFonts w:ascii="Times New Roman" w:hAnsi="Times New Roman" w:cs="Times New Roman"/>
          <w:sz w:val="24"/>
          <w:szCs w:val="24"/>
        </w:rPr>
      </w:pPr>
      <w:r>
        <w:rPr>
          <w:rFonts w:ascii="Times New Roman" w:hAnsi="Times New Roman" w:cs="Times New Roman"/>
          <w:sz w:val="24"/>
          <w:szCs w:val="24"/>
        </w:rPr>
        <w:t xml:space="preserve">Naudoja vertinimo formą „refleksijos užrašai“ visada 9 </w:t>
      </w:r>
      <w:proofErr w:type="spellStart"/>
      <w:r>
        <w:rPr>
          <w:rFonts w:ascii="Times New Roman" w:hAnsi="Times New Roman" w:cs="Times New Roman"/>
          <w:sz w:val="24"/>
          <w:szCs w:val="24"/>
        </w:rPr>
        <w:t>rspondentai</w:t>
      </w:r>
      <w:proofErr w:type="spellEnd"/>
      <w:r>
        <w:rPr>
          <w:rFonts w:ascii="Times New Roman" w:hAnsi="Times New Roman" w:cs="Times New Roman"/>
          <w:sz w:val="24"/>
          <w:szCs w:val="24"/>
        </w:rPr>
        <w:t xml:space="preserve">  iš 22, dažnai 9 respondentai iš 22, retai 4 respondentai iš 22, niekada nepasirinko nei vienas respondentas.</w:t>
      </w:r>
    </w:p>
    <w:p w:rsidR="009E2F9A" w:rsidRDefault="009E2F9A" w:rsidP="009E2F9A">
      <w:pPr>
        <w:jc w:val="both"/>
        <w:rPr>
          <w:rFonts w:ascii="Times New Roman" w:hAnsi="Times New Roman" w:cs="Times New Roman"/>
          <w:b/>
          <w:bCs/>
          <w:color w:val="000000" w:themeColor="text1"/>
          <w:sz w:val="20"/>
          <w:szCs w:val="20"/>
        </w:rPr>
      </w:pPr>
      <w:r>
        <w:rPr>
          <w:rFonts w:ascii="Times New Roman" w:hAnsi="Times New Roman" w:cs="Times New Roman"/>
          <w:b/>
          <w:bCs/>
          <w:noProof/>
          <w:color w:val="000000" w:themeColor="text1"/>
          <w:sz w:val="20"/>
          <w:szCs w:val="20"/>
          <w:lang w:eastAsia="lt-LT"/>
        </w:rPr>
        <w:lastRenderedPageBreak/>
        <w:drawing>
          <wp:anchor distT="0" distB="0" distL="114300" distR="114300" simplePos="0" relativeHeight="251667456" behindDoc="0" locked="0" layoutInCell="1" allowOverlap="1">
            <wp:simplePos x="0" y="0"/>
            <wp:positionH relativeFrom="column">
              <wp:posOffset>-1129030</wp:posOffset>
            </wp:positionH>
            <wp:positionV relativeFrom="paragraph">
              <wp:posOffset>328295</wp:posOffset>
            </wp:positionV>
            <wp:extent cx="6988175" cy="3651885"/>
            <wp:effectExtent l="19050" t="0" r="22225" b="5715"/>
            <wp:wrapThrough wrapText="bothSides">
              <wp:wrapPolygon edited="0">
                <wp:start x="-59" y="0"/>
                <wp:lineTo x="-59" y="21634"/>
                <wp:lineTo x="21669" y="21634"/>
                <wp:lineTo x="21669" y="0"/>
                <wp:lineTo x="-59" y="0"/>
              </wp:wrapPolygon>
            </wp:wrapThrough>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Times New Roman" w:hAnsi="Times New Roman" w:cs="Times New Roman"/>
          <w:b/>
          <w:bCs/>
          <w:color w:val="000000" w:themeColor="text1"/>
          <w:sz w:val="20"/>
          <w:szCs w:val="20"/>
        </w:rPr>
        <w:t xml:space="preserve">7. </w:t>
      </w:r>
      <w:r w:rsidRPr="004F6074">
        <w:rPr>
          <w:rFonts w:ascii="Times New Roman" w:hAnsi="Times New Roman" w:cs="Times New Roman"/>
          <w:b/>
          <w:bCs/>
          <w:color w:val="000000" w:themeColor="text1"/>
          <w:sz w:val="20"/>
          <w:szCs w:val="20"/>
        </w:rPr>
        <w:t>Kokie vaikų pažangos ir pasiekimų vertinimo aspektai Jums labai svarbūs?</w:t>
      </w:r>
    </w:p>
    <w:p w:rsidR="009E2F9A" w:rsidRPr="0048456E" w:rsidRDefault="009E2F9A" w:rsidP="009E2F9A">
      <w:pPr>
        <w:jc w:val="both"/>
      </w:pPr>
      <w:r w:rsidRPr="00B66228">
        <w:rPr>
          <w:rFonts w:ascii="Times New Roman" w:hAnsi="Times New Roman" w:cs="Times New Roman"/>
          <w:sz w:val="24"/>
          <w:szCs w:val="24"/>
        </w:rPr>
        <w:t>Pedagogai</w:t>
      </w:r>
      <w:r>
        <w:rPr>
          <w:rFonts w:ascii="Times New Roman" w:hAnsi="Times New Roman" w:cs="Times New Roman"/>
          <w:sz w:val="24"/>
          <w:szCs w:val="24"/>
        </w:rPr>
        <w:t>,</w:t>
      </w:r>
      <w:r w:rsidRPr="00B66228">
        <w:rPr>
          <w:rFonts w:ascii="Times New Roman" w:hAnsi="Times New Roman" w:cs="Times New Roman"/>
          <w:sz w:val="24"/>
          <w:szCs w:val="24"/>
        </w:rPr>
        <w:t xml:space="preserve"> vaikų pa</w:t>
      </w:r>
      <w:r>
        <w:rPr>
          <w:rFonts w:ascii="Times New Roman" w:hAnsi="Times New Roman" w:cs="Times New Roman"/>
          <w:sz w:val="24"/>
          <w:szCs w:val="24"/>
        </w:rPr>
        <w:t>žangos ir pasiekimų vertinimo aspektus pagal svarbumą, rinkosi sekančiai:</w:t>
      </w:r>
    </w:p>
    <w:p w:rsidR="009E2F9A" w:rsidRDefault="009E2F9A" w:rsidP="009E2F9A">
      <w:pPr>
        <w:jc w:val="both"/>
        <w:rPr>
          <w:rFonts w:ascii="Times New Roman" w:hAnsi="Times New Roman" w:cs="Times New Roman"/>
          <w:sz w:val="24"/>
          <w:szCs w:val="24"/>
        </w:rPr>
      </w:pPr>
      <w:r>
        <w:rPr>
          <w:rFonts w:ascii="Times New Roman" w:hAnsi="Times New Roman" w:cs="Times New Roman"/>
          <w:sz w:val="24"/>
          <w:szCs w:val="24"/>
        </w:rPr>
        <w:t>aspektą „vaiko pažangos ir pasiekimų planavimo procesas“ laiko labai reikšmingu 13 respondentų iš 22, reikšmingu 9 respondentai iš 22. Vidutiniškai reikšmingu arba nereikšmingu nesirinko nei vienas respondentas.</w:t>
      </w:r>
    </w:p>
    <w:p w:rsidR="009E2F9A" w:rsidRDefault="009E2F9A" w:rsidP="009E2F9A">
      <w:pPr>
        <w:jc w:val="both"/>
        <w:rPr>
          <w:rFonts w:ascii="Times New Roman" w:hAnsi="Times New Roman" w:cs="Times New Roman"/>
          <w:sz w:val="24"/>
          <w:szCs w:val="24"/>
        </w:rPr>
      </w:pPr>
      <w:r>
        <w:rPr>
          <w:rFonts w:ascii="Times New Roman" w:hAnsi="Times New Roman" w:cs="Times New Roman"/>
          <w:sz w:val="24"/>
          <w:szCs w:val="24"/>
        </w:rPr>
        <w:t>Aspektą „vaiko pažinimas“ laiko labai reikšmingu 22 respondentai iš 22, kito pas</w:t>
      </w:r>
      <w:r w:rsidR="005171DF">
        <w:rPr>
          <w:rFonts w:ascii="Times New Roman" w:hAnsi="Times New Roman" w:cs="Times New Roman"/>
          <w:sz w:val="24"/>
          <w:szCs w:val="24"/>
        </w:rPr>
        <w:t>i</w:t>
      </w:r>
      <w:r>
        <w:rPr>
          <w:rFonts w:ascii="Times New Roman" w:hAnsi="Times New Roman" w:cs="Times New Roman"/>
          <w:sz w:val="24"/>
          <w:szCs w:val="24"/>
        </w:rPr>
        <w:t>rinkimo nebuvo.</w:t>
      </w:r>
    </w:p>
    <w:p w:rsidR="009E2F9A" w:rsidRDefault="009E2F9A" w:rsidP="009E2F9A">
      <w:pPr>
        <w:jc w:val="both"/>
        <w:rPr>
          <w:rFonts w:ascii="Times New Roman" w:hAnsi="Times New Roman" w:cs="Times New Roman"/>
          <w:sz w:val="24"/>
          <w:szCs w:val="24"/>
        </w:rPr>
      </w:pPr>
      <w:r>
        <w:rPr>
          <w:rFonts w:ascii="Times New Roman" w:hAnsi="Times New Roman" w:cs="Times New Roman"/>
          <w:sz w:val="24"/>
          <w:szCs w:val="24"/>
        </w:rPr>
        <w:t>Aspektą „ugdymo(-si) proceso pritaikymas pagal vaiko pasiekimus ir daromą pažangą“</w:t>
      </w:r>
      <w:r w:rsidRPr="00A20267">
        <w:rPr>
          <w:rFonts w:ascii="Times New Roman" w:hAnsi="Times New Roman" w:cs="Times New Roman"/>
          <w:sz w:val="24"/>
          <w:szCs w:val="24"/>
        </w:rPr>
        <w:t xml:space="preserve"> </w:t>
      </w:r>
      <w:r>
        <w:rPr>
          <w:rFonts w:ascii="Times New Roman" w:hAnsi="Times New Roman" w:cs="Times New Roman"/>
          <w:sz w:val="24"/>
          <w:szCs w:val="24"/>
        </w:rPr>
        <w:t>laiko labai reikšmingu 13 respondentų iš 22, reikšmingu 9 respondentai iš 22. Vidutiniškai reikšmingu arba nereikšmingu nesirinko nei vienas respondentas.</w:t>
      </w:r>
    </w:p>
    <w:p w:rsidR="009E2F9A" w:rsidRDefault="00057255" w:rsidP="009E2F9A">
      <w:pPr>
        <w:jc w:val="both"/>
        <w:rPr>
          <w:rFonts w:ascii="Times New Roman" w:hAnsi="Times New Roman" w:cs="Times New Roman"/>
          <w:sz w:val="24"/>
          <w:szCs w:val="24"/>
        </w:rPr>
      </w:pPr>
      <w:r>
        <w:rPr>
          <w:rFonts w:ascii="Times New Roman" w:hAnsi="Times New Roman" w:cs="Times New Roman"/>
          <w:sz w:val="24"/>
          <w:szCs w:val="24"/>
        </w:rPr>
        <w:t xml:space="preserve">Aspektą „vaikų, turinčių specialiųjų ugdymosi </w:t>
      </w:r>
      <w:r w:rsidR="009E2F9A">
        <w:rPr>
          <w:rFonts w:ascii="Times New Roman" w:hAnsi="Times New Roman" w:cs="Times New Roman"/>
          <w:sz w:val="24"/>
          <w:szCs w:val="24"/>
        </w:rPr>
        <w:t>poreikių ugdymo individualizavimas“</w:t>
      </w:r>
      <w:r w:rsidR="009E2F9A" w:rsidRPr="004A3A00">
        <w:rPr>
          <w:rFonts w:ascii="Times New Roman" w:hAnsi="Times New Roman" w:cs="Times New Roman"/>
          <w:sz w:val="24"/>
          <w:szCs w:val="24"/>
        </w:rPr>
        <w:t xml:space="preserve"> </w:t>
      </w:r>
      <w:r w:rsidR="009E2F9A">
        <w:rPr>
          <w:rFonts w:ascii="Times New Roman" w:hAnsi="Times New Roman" w:cs="Times New Roman"/>
          <w:sz w:val="24"/>
          <w:szCs w:val="24"/>
        </w:rPr>
        <w:t>laiko labai reikšmingu 18 respondentų iš 22, reikšmingu 4 respondentai iš 22. Vidutiniškai reikšmingu arba nereikšmingu nesirinko nei vienas respondentas.</w:t>
      </w:r>
    </w:p>
    <w:p w:rsidR="009E2F9A" w:rsidRDefault="009E2F9A" w:rsidP="009E2F9A">
      <w:pPr>
        <w:jc w:val="both"/>
        <w:rPr>
          <w:rFonts w:ascii="Times New Roman" w:hAnsi="Times New Roman" w:cs="Times New Roman"/>
          <w:sz w:val="24"/>
          <w:szCs w:val="24"/>
        </w:rPr>
      </w:pPr>
      <w:r>
        <w:rPr>
          <w:rFonts w:ascii="Times New Roman" w:hAnsi="Times New Roman" w:cs="Times New Roman"/>
          <w:sz w:val="24"/>
          <w:szCs w:val="24"/>
        </w:rPr>
        <w:t>Aspektą „individualios vaiko pažangos analizė“</w:t>
      </w:r>
      <w:r w:rsidRPr="004A3A00">
        <w:rPr>
          <w:rFonts w:ascii="Times New Roman" w:hAnsi="Times New Roman" w:cs="Times New Roman"/>
          <w:sz w:val="24"/>
          <w:szCs w:val="24"/>
        </w:rPr>
        <w:t xml:space="preserve"> </w:t>
      </w:r>
      <w:r>
        <w:rPr>
          <w:rFonts w:ascii="Times New Roman" w:hAnsi="Times New Roman" w:cs="Times New Roman"/>
          <w:sz w:val="24"/>
          <w:szCs w:val="24"/>
        </w:rPr>
        <w:t>laiko labai reikšmingu 18 respondentų iš 22, reikšmingu 4 respondentai iš 22. Vidutiniškai reikšmingu arba nereikšmingu nesirinko nei vienas respondentas.</w:t>
      </w:r>
    </w:p>
    <w:p w:rsidR="009E2F9A" w:rsidRDefault="009E2F9A" w:rsidP="009E2F9A">
      <w:pPr>
        <w:jc w:val="both"/>
        <w:rPr>
          <w:rFonts w:ascii="Times New Roman" w:hAnsi="Times New Roman" w:cs="Times New Roman"/>
          <w:sz w:val="24"/>
          <w:szCs w:val="24"/>
        </w:rPr>
      </w:pPr>
      <w:r>
        <w:rPr>
          <w:rFonts w:ascii="Times New Roman" w:hAnsi="Times New Roman" w:cs="Times New Roman"/>
          <w:sz w:val="24"/>
          <w:szCs w:val="24"/>
        </w:rPr>
        <w:t>Aspektą „tėvų informavimas apie vaiko pasiekimus“</w:t>
      </w:r>
      <w:r w:rsidRPr="004A3A00">
        <w:rPr>
          <w:rFonts w:ascii="Times New Roman" w:hAnsi="Times New Roman" w:cs="Times New Roman"/>
          <w:sz w:val="24"/>
          <w:szCs w:val="24"/>
        </w:rPr>
        <w:t xml:space="preserve"> </w:t>
      </w:r>
      <w:r>
        <w:rPr>
          <w:rFonts w:ascii="Times New Roman" w:hAnsi="Times New Roman" w:cs="Times New Roman"/>
          <w:sz w:val="24"/>
          <w:szCs w:val="24"/>
        </w:rPr>
        <w:t>laiko labai reikšmingu 16 respondentų iš 22, reikšmingu 6 respondentai iš 22. Vidutiniškai reikšmingu arba nereikšmingu nesirinko nei vienas respondentas.</w:t>
      </w:r>
    </w:p>
    <w:p w:rsidR="009E2F9A" w:rsidRDefault="009E2F9A" w:rsidP="009E2F9A">
      <w:pPr>
        <w:jc w:val="both"/>
        <w:rPr>
          <w:rFonts w:ascii="Times New Roman" w:hAnsi="Times New Roman" w:cs="Times New Roman"/>
          <w:sz w:val="24"/>
          <w:szCs w:val="24"/>
        </w:rPr>
      </w:pPr>
      <w:r>
        <w:rPr>
          <w:rFonts w:ascii="Times New Roman" w:hAnsi="Times New Roman" w:cs="Times New Roman"/>
          <w:sz w:val="24"/>
          <w:szCs w:val="24"/>
        </w:rPr>
        <w:t>Aspektą „vaiko pasiekimų aplankalo sudarymas“</w:t>
      </w:r>
      <w:r w:rsidRPr="004A3A00">
        <w:rPr>
          <w:rFonts w:ascii="Times New Roman" w:hAnsi="Times New Roman" w:cs="Times New Roman"/>
          <w:sz w:val="24"/>
          <w:szCs w:val="24"/>
        </w:rPr>
        <w:t xml:space="preserve"> </w:t>
      </w:r>
      <w:r>
        <w:rPr>
          <w:rFonts w:ascii="Times New Roman" w:hAnsi="Times New Roman" w:cs="Times New Roman"/>
          <w:sz w:val="24"/>
          <w:szCs w:val="24"/>
        </w:rPr>
        <w:t>laiko labai reikšmingu 16 respondentų iš 22, reikšmingu 6 respondentai iš 22. Vidutiniškai reikšmingu arba nereikšmingu, nesirinko nei vienas respondentas.</w:t>
      </w:r>
    </w:p>
    <w:p w:rsidR="009E2F9A" w:rsidRDefault="009E2F9A" w:rsidP="009E2F9A">
      <w:pPr>
        <w:jc w:val="both"/>
        <w:rPr>
          <w:rFonts w:ascii="Times New Roman" w:hAnsi="Times New Roman" w:cs="Times New Roman"/>
          <w:sz w:val="24"/>
          <w:szCs w:val="24"/>
        </w:rPr>
      </w:pPr>
      <w:r>
        <w:rPr>
          <w:rFonts w:ascii="Times New Roman" w:hAnsi="Times New Roman" w:cs="Times New Roman"/>
          <w:sz w:val="24"/>
          <w:szCs w:val="24"/>
        </w:rPr>
        <w:lastRenderedPageBreak/>
        <w:t>Aspektą „ugdymo turinio konkretizavimas pagal vaiko pasiekimus“</w:t>
      </w:r>
      <w:r w:rsidRPr="00D71A6B">
        <w:rPr>
          <w:rFonts w:ascii="Times New Roman" w:hAnsi="Times New Roman" w:cs="Times New Roman"/>
          <w:sz w:val="24"/>
          <w:szCs w:val="24"/>
        </w:rPr>
        <w:t xml:space="preserve"> </w:t>
      </w:r>
      <w:r>
        <w:rPr>
          <w:rFonts w:ascii="Times New Roman" w:hAnsi="Times New Roman" w:cs="Times New Roman"/>
          <w:sz w:val="24"/>
          <w:szCs w:val="24"/>
        </w:rPr>
        <w:t>laiko labai reikšmingu 14 respondentų iš 22, reikšmingu 8 respondentai iš 22. Vidutiniškai reikšmingu arba nereikšmingu, nesirinko nei vienas respondentas.</w:t>
      </w:r>
    </w:p>
    <w:p w:rsidR="009E2F9A" w:rsidRDefault="009E2F9A" w:rsidP="009E2F9A">
      <w:pPr>
        <w:jc w:val="both"/>
        <w:rPr>
          <w:rFonts w:ascii="Times New Roman" w:hAnsi="Times New Roman" w:cs="Times New Roman"/>
          <w:sz w:val="24"/>
          <w:szCs w:val="24"/>
        </w:rPr>
      </w:pPr>
      <w:r>
        <w:rPr>
          <w:rFonts w:ascii="Times New Roman" w:hAnsi="Times New Roman" w:cs="Times New Roman"/>
          <w:sz w:val="24"/>
          <w:szCs w:val="24"/>
        </w:rPr>
        <w:t>Aspektą „vaiko pasiekimų dokumentavimas“</w:t>
      </w:r>
      <w:r w:rsidRPr="00D71A6B">
        <w:rPr>
          <w:rFonts w:ascii="Times New Roman" w:hAnsi="Times New Roman" w:cs="Times New Roman"/>
          <w:sz w:val="24"/>
          <w:szCs w:val="24"/>
        </w:rPr>
        <w:t xml:space="preserve"> </w:t>
      </w:r>
      <w:r>
        <w:rPr>
          <w:rFonts w:ascii="Times New Roman" w:hAnsi="Times New Roman" w:cs="Times New Roman"/>
          <w:sz w:val="24"/>
          <w:szCs w:val="24"/>
        </w:rPr>
        <w:t>laiko labai reikšmingu 12 respondentų iš 22, reikšmingu 8 respondentai iš 22, Vidutiniškai reikšmingu 2 respondentai iš 22, nereikšmingu nesirinko nei vienas respondentas.</w:t>
      </w:r>
    </w:p>
    <w:p w:rsidR="009E2F9A" w:rsidRDefault="009E2F9A" w:rsidP="009E2F9A">
      <w:pPr>
        <w:jc w:val="both"/>
        <w:rPr>
          <w:rFonts w:ascii="Times New Roman" w:hAnsi="Times New Roman" w:cs="Times New Roman"/>
          <w:sz w:val="24"/>
          <w:szCs w:val="24"/>
        </w:rPr>
      </w:pPr>
      <w:r>
        <w:rPr>
          <w:rFonts w:ascii="Times New Roman" w:hAnsi="Times New Roman" w:cs="Times New Roman"/>
          <w:sz w:val="24"/>
          <w:szCs w:val="24"/>
        </w:rPr>
        <w:t>Aspektą „vaiko pasiekimų aplankas“</w:t>
      </w:r>
      <w:r w:rsidRPr="008B02AF">
        <w:rPr>
          <w:rFonts w:ascii="Times New Roman" w:hAnsi="Times New Roman" w:cs="Times New Roman"/>
          <w:sz w:val="24"/>
          <w:szCs w:val="24"/>
        </w:rPr>
        <w:t xml:space="preserve"> </w:t>
      </w:r>
      <w:r>
        <w:rPr>
          <w:rFonts w:ascii="Times New Roman" w:hAnsi="Times New Roman" w:cs="Times New Roman"/>
          <w:sz w:val="24"/>
          <w:szCs w:val="24"/>
        </w:rPr>
        <w:t>laiko labai reikšmingu 12 respondentų iš 22, reikšmingu 6 respondentai iš 22. Vidutiniškai reikšmingu 3 respondentai iš 22,  nereikšmingu nesirinko nei vienas respondentas.</w:t>
      </w:r>
    </w:p>
    <w:p w:rsidR="009E2F9A" w:rsidRDefault="009E2F9A" w:rsidP="009E2F9A">
      <w:pPr>
        <w:jc w:val="both"/>
        <w:rPr>
          <w:rFonts w:ascii="Times New Roman" w:hAnsi="Times New Roman" w:cs="Times New Roman"/>
          <w:sz w:val="24"/>
          <w:szCs w:val="24"/>
        </w:rPr>
      </w:pPr>
      <w:r>
        <w:rPr>
          <w:rFonts w:ascii="Times New Roman" w:hAnsi="Times New Roman" w:cs="Times New Roman"/>
          <w:sz w:val="24"/>
          <w:szCs w:val="24"/>
        </w:rPr>
        <w:t>Aspektą „vaiko dienoraštis“</w:t>
      </w:r>
      <w:r w:rsidRPr="008B02AF">
        <w:rPr>
          <w:rFonts w:ascii="Times New Roman" w:hAnsi="Times New Roman" w:cs="Times New Roman"/>
          <w:sz w:val="24"/>
          <w:szCs w:val="24"/>
        </w:rPr>
        <w:t xml:space="preserve"> </w:t>
      </w:r>
      <w:r>
        <w:rPr>
          <w:rFonts w:ascii="Times New Roman" w:hAnsi="Times New Roman" w:cs="Times New Roman"/>
          <w:sz w:val="24"/>
          <w:szCs w:val="24"/>
        </w:rPr>
        <w:t>laiko labai reikšmingu 11 respondentų iš 22, reikšmingu 5 respondentai iš 22. Vidutiniškai reikšmingu 5 respondentai iš 22, nereikšmingu 1 respondentas iš 22.</w:t>
      </w:r>
    </w:p>
    <w:p w:rsidR="009E2F9A" w:rsidRDefault="009E2F9A" w:rsidP="009E2F9A">
      <w:r>
        <w:rPr>
          <w:rFonts w:ascii="Times New Roman" w:hAnsi="Times New Roman" w:cs="Times New Roman"/>
          <w:b/>
          <w:bCs/>
          <w:color w:val="000000" w:themeColor="text1"/>
          <w:sz w:val="20"/>
          <w:szCs w:val="20"/>
        </w:rPr>
        <w:t xml:space="preserve">8. </w:t>
      </w:r>
      <w:r w:rsidRPr="004F6074">
        <w:rPr>
          <w:rFonts w:ascii="Times New Roman" w:hAnsi="Times New Roman" w:cs="Times New Roman"/>
          <w:b/>
          <w:bCs/>
          <w:color w:val="000000" w:themeColor="text1"/>
          <w:sz w:val="20"/>
          <w:szCs w:val="20"/>
        </w:rPr>
        <w:t xml:space="preserve">Kaip dažnai renkate informaciją apie </w:t>
      </w:r>
      <w:r w:rsidRPr="004F6074">
        <w:rPr>
          <w:rFonts w:ascii="Times New Roman" w:hAnsi="Times New Roman" w:cs="Times New Roman"/>
          <w:b/>
          <w:sz w:val="20"/>
          <w:szCs w:val="20"/>
        </w:rPr>
        <w:t>vaikų ugdymosi pasiekimus ir pažangą</w:t>
      </w:r>
      <w:r w:rsidRPr="000C0989">
        <w:t xml:space="preserve"> </w:t>
      </w:r>
      <w:r w:rsidRPr="000C0989">
        <w:rPr>
          <w:noProof/>
          <w:lang w:eastAsia="lt-LT"/>
        </w:rPr>
        <w:drawing>
          <wp:anchor distT="0" distB="0" distL="114300" distR="114300" simplePos="0" relativeHeight="251669504" behindDoc="0" locked="0" layoutInCell="1" allowOverlap="1">
            <wp:simplePos x="0" y="0"/>
            <wp:positionH relativeFrom="column">
              <wp:posOffset>202565</wp:posOffset>
            </wp:positionH>
            <wp:positionV relativeFrom="paragraph">
              <wp:posOffset>398780</wp:posOffset>
            </wp:positionV>
            <wp:extent cx="4574540" cy="2743200"/>
            <wp:effectExtent l="19050" t="0" r="16510" b="0"/>
            <wp:wrapThrough wrapText="bothSides">
              <wp:wrapPolygon edited="0">
                <wp:start x="-90" y="0"/>
                <wp:lineTo x="-90" y="21600"/>
                <wp:lineTo x="21678" y="21600"/>
                <wp:lineTo x="21678" y="0"/>
                <wp:lineTo x="-90" y="0"/>
              </wp:wrapPolygon>
            </wp:wrapThrough>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t xml:space="preserve">                        </w:t>
      </w:r>
    </w:p>
    <w:p w:rsidR="009E2F9A" w:rsidRDefault="009E2F9A" w:rsidP="009E2F9A"/>
    <w:p w:rsidR="009E2F9A" w:rsidRDefault="009E2F9A" w:rsidP="009E2F9A"/>
    <w:p w:rsidR="009E2F9A" w:rsidRDefault="009E2F9A" w:rsidP="009E2F9A"/>
    <w:p w:rsidR="009E2F9A" w:rsidRDefault="009E2F9A" w:rsidP="009E2F9A"/>
    <w:p w:rsidR="009E2F9A" w:rsidRDefault="009E2F9A" w:rsidP="009E2F9A"/>
    <w:p w:rsidR="009E2F9A" w:rsidRDefault="009E2F9A" w:rsidP="009E2F9A"/>
    <w:p w:rsidR="009E2F9A" w:rsidRDefault="009E2F9A" w:rsidP="009E2F9A"/>
    <w:p w:rsidR="009E2F9A" w:rsidRDefault="009E2F9A" w:rsidP="009E2F9A"/>
    <w:p w:rsidR="009E2F9A" w:rsidRDefault="009E2F9A" w:rsidP="009E2F9A"/>
    <w:p w:rsidR="009E2F9A" w:rsidRDefault="009E2F9A" w:rsidP="009E2F9A">
      <w:pPr>
        <w:jc w:val="both"/>
      </w:pPr>
    </w:p>
    <w:p w:rsidR="009E2F9A" w:rsidRDefault="009E2F9A" w:rsidP="009E2F9A">
      <w:pPr>
        <w:jc w:val="both"/>
        <w:rPr>
          <w:rFonts w:ascii="Times New Roman" w:hAnsi="Times New Roman" w:cs="Times New Roman"/>
          <w:sz w:val="24"/>
          <w:szCs w:val="24"/>
        </w:rPr>
      </w:pPr>
      <w:r>
        <w:rPr>
          <w:rFonts w:ascii="Times New Roman" w:hAnsi="Times New Roman" w:cs="Times New Roman"/>
          <w:sz w:val="24"/>
          <w:szCs w:val="24"/>
        </w:rPr>
        <w:t>Informacijos rinkimą</w:t>
      </w:r>
      <w:r w:rsidRPr="00A5628B">
        <w:rPr>
          <w:rFonts w:ascii="Times New Roman" w:hAnsi="Times New Roman" w:cs="Times New Roman"/>
          <w:sz w:val="24"/>
          <w:szCs w:val="24"/>
        </w:rPr>
        <w:t xml:space="preserve"> </w:t>
      </w:r>
      <w:r>
        <w:rPr>
          <w:rFonts w:ascii="Times New Roman" w:hAnsi="Times New Roman" w:cs="Times New Roman"/>
          <w:sz w:val="24"/>
          <w:szCs w:val="24"/>
        </w:rPr>
        <w:t>apie vaikų ugdymosi pasiekimus ir pažangą pedagogai išdėsto sekančiai:</w:t>
      </w:r>
    </w:p>
    <w:p w:rsidR="009E2F9A" w:rsidRDefault="009E2F9A" w:rsidP="009E2F9A">
      <w:pPr>
        <w:jc w:val="both"/>
        <w:rPr>
          <w:rFonts w:ascii="Times New Roman" w:hAnsi="Times New Roman" w:cs="Times New Roman"/>
          <w:sz w:val="24"/>
          <w:szCs w:val="24"/>
        </w:rPr>
      </w:pPr>
      <w:r>
        <w:rPr>
          <w:rFonts w:ascii="Times New Roman" w:hAnsi="Times New Roman" w:cs="Times New Roman"/>
          <w:sz w:val="24"/>
          <w:szCs w:val="24"/>
        </w:rPr>
        <w:t>„pradedant dirbti su nauja vaikų grupe, siekiant pažinti vaikus, išsiaiškinti jų pasiekimus ir ugdymosi poreikius“ visada renkasi 22 respondentai iš 22;</w:t>
      </w:r>
    </w:p>
    <w:p w:rsidR="009E2F9A" w:rsidRDefault="009E2F9A" w:rsidP="009E2F9A">
      <w:pPr>
        <w:jc w:val="both"/>
        <w:rPr>
          <w:rFonts w:ascii="Times New Roman" w:hAnsi="Times New Roman" w:cs="Times New Roman"/>
          <w:sz w:val="24"/>
          <w:szCs w:val="24"/>
        </w:rPr>
      </w:pPr>
      <w:r>
        <w:rPr>
          <w:rFonts w:ascii="Times New Roman" w:hAnsi="Times New Roman" w:cs="Times New Roman"/>
          <w:sz w:val="24"/>
          <w:szCs w:val="24"/>
        </w:rPr>
        <w:t>„mokslo metų pradžioje, siekiant išsiaiškinti, kaip pasikeitė vaikų pasiekimai per vasarą“ visada renkasi 21 respondentas iš 22, dažnai renkasi 1 respondentas iš 22, retai arba niekada nesirenka nei vienas respondentas.</w:t>
      </w:r>
    </w:p>
    <w:p w:rsidR="009E2F9A" w:rsidRDefault="009E2F9A" w:rsidP="009E2F9A">
      <w:pPr>
        <w:jc w:val="both"/>
        <w:rPr>
          <w:rFonts w:ascii="Times New Roman" w:hAnsi="Times New Roman" w:cs="Times New Roman"/>
          <w:sz w:val="24"/>
          <w:szCs w:val="24"/>
        </w:rPr>
      </w:pPr>
      <w:r>
        <w:rPr>
          <w:rFonts w:ascii="Times New Roman" w:hAnsi="Times New Roman" w:cs="Times New Roman"/>
          <w:sz w:val="24"/>
          <w:szCs w:val="24"/>
        </w:rPr>
        <w:t>„į vaikų grupę atėjus naujokui, siekiant jį pažinti ir išsiaiškinti jo pasiekimus“ visada 21 re</w:t>
      </w:r>
      <w:r w:rsidR="00057255">
        <w:rPr>
          <w:rFonts w:ascii="Times New Roman" w:hAnsi="Times New Roman" w:cs="Times New Roman"/>
          <w:sz w:val="24"/>
          <w:szCs w:val="24"/>
        </w:rPr>
        <w:t>s</w:t>
      </w:r>
      <w:r>
        <w:rPr>
          <w:rFonts w:ascii="Times New Roman" w:hAnsi="Times New Roman" w:cs="Times New Roman"/>
          <w:sz w:val="24"/>
          <w:szCs w:val="24"/>
        </w:rPr>
        <w:t>pondentas iš 22, dažnai renkasi 1 respondentas iš 22, retai arba niekada nesirenka nei vienas respondentas.</w:t>
      </w:r>
    </w:p>
    <w:p w:rsidR="009E2F9A" w:rsidRDefault="009E2F9A" w:rsidP="009E2F9A">
      <w:pPr>
        <w:jc w:val="both"/>
        <w:rPr>
          <w:rFonts w:ascii="Times New Roman" w:hAnsi="Times New Roman" w:cs="Times New Roman"/>
          <w:sz w:val="24"/>
          <w:szCs w:val="24"/>
        </w:rPr>
      </w:pPr>
      <w:r>
        <w:rPr>
          <w:rFonts w:ascii="Times New Roman" w:hAnsi="Times New Roman" w:cs="Times New Roman"/>
          <w:sz w:val="24"/>
          <w:szCs w:val="24"/>
        </w:rPr>
        <w:t>„nuolatos, stebint ir apmąstant kasdienį vaiko ugdymąsi“</w:t>
      </w:r>
      <w:r w:rsidRPr="005C7DC5">
        <w:rPr>
          <w:rFonts w:ascii="Times New Roman" w:hAnsi="Times New Roman" w:cs="Times New Roman"/>
          <w:sz w:val="24"/>
          <w:szCs w:val="24"/>
        </w:rPr>
        <w:t xml:space="preserve"> </w:t>
      </w:r>
      <w:r>
        <w:rPr>
          <w:rFonts w:ascii="Times New Roman" w:hAnsi="Times New Roman" w:cs="Times New Roman"/>
          <w:sz w:val="24"/>
          <w:szCs w:val="24"/>
        </w:rPr>
        <w:t>visada renkasi 14 respondentas iš 22, dažnai renkasi 8 respondentas iš 22, retai arba niekada nesirenka nei vienas respondentas.</w:t>
      </w:r>
    </w:p>
    <w:p w:rsidR="009E2F9A" w:rsidRDefault="009E2F9A" w:rsidP="009E2F9A">
      <w:pPr>
        <w:jc w:val="both"/>
        <w:rPr>
          <w:rFonts w:ascii="Times New Roman" w:hAnsi="Times New Roman" w:cs="Times New Roman"/>
          <w:sz w:val="24"/>
          <w:szCs w:val="24"/>
        </w:rPr>
      </w:pPr>
      <w:r>
        <w:rPr>
          <w:rFonts w:ascii="Times New Roman" w:hAnsi="Times New Roman" w:cs="Times New Roman"/>
          <w:sz w:val="24"/>
          <w:szCs w:val="24"/>
        </w:rPr>
        <w:t>„išryškėjus naujiems vaikų ugdymosi poreikiams ar problemoms, kai norima išsiaiškinti, ar vaikas įgijo sudėtingesnių gebėjimų, ar nevėluoja kai kurių gebėjimų raida ir kt.“</w:t>
      </w:r>
      <w:r w:rsidRPr="005C4BB6">
        <w:rPr>
          <w:rFonts w:ascii="Times New Roman" w:hAnsi="Times New Roman" w:cs="Times New Roman"/>
          <w:sz w:val="24"/>
          <w:szCs w:val="24"/>
        </w:rPr>
        <w:t xml:space="preserve"> </w:t>
      </w:r>
      <w:r>
        <w:rPr>
          <w:rFonts w:ascii="Times New Roman" w:hAnsi="Times New Roman" w:cs="Times New Roman"/>
          <w:sz w:val="24"/>
          <w:szCs w:val="24"/>
        </w:rPr>
        <w:t xml:space="preserve">visada </w:t>
      </w:r>
      <w:r>
        <w:rPr>
          <w:rFonts w:ascii="Times New Roman" w:hAnsi="Times New Roman" w:cs="Times New Roman"/>
          <w:sz w:val="24"/>
          <w:szCs w:val="24"/>
        </w:rPr>
        <w:lastRenderedPageBreak/>
        <w:t>renkasi 18 respondentas iš 22, dažnai renkasi 8 respondentas iš 22, retai arba niekada nesirenka nei vienas respondentas.</w:t>
      </w:r>
    </w:p>
    <w:p w:rsidR="009E2F9A" w:rsidRDefault="009E2F9A" w:rsidP="009E2F9A">
      <w:pPr>
        <w:jc w:val="both"/>
        <w:rPr>
          <w:rFonts w:ascii="Times New Roman" w:hAnsi="Times New Roman" w:cs="Times New Roman"/>
          <w:sz w:val="24"/>
          <w:szCs w:val="24"/>
        </w:rPr>
      </w:pPr>
      <w:r>
        <w:rPr>
          <w:rFonts w:ascii="Times New Roman" w:hAnsi="Times New Roman" w:cs="Times New Roman"/>
          <w:sz w:val="24"/>
          <w:szCs w:val="24"/>
        </w:rPr>
        <w:t>„siekiant nustatyti, ar pavyko pasiekti numatytą vaikų ugdymosi rezultatą, t.y., ko buvo siekta ir kiek pasiekta“</w:t>
      </w:r>
      <w:r w:rsidRPr="007E1303">
        <w:rPr>
          <w:rFonts w:ascii="Times New Roman" w:hAnsi="Times New Roman" w:cs="Times New Roman"/>
          <w:sz w:val="24"/>
          <w:szCs w:val="24"/>
        </w:rPr>
        <w:t xml:space="preserve"> </w:t>
      </w:r>
      <w:r>
        <w:rPr>
          <w:rFonts w:ascii="Times New Roman" w:hAnsi="Times New Roman" w:cs="Times New Roman"/>
          <w:sz w:val="24"/>
          <w:szCs w:val="24"/>
        </w:rPr>
        <w:t>visada renkasi 14 respondentas iš 22, dažnai renkasi 8 respondentas iš 22, retai arba niekada nesirenka nei vienas respondentas.</w:t>
      </w:r>
    </w:p>
    <w:p w:rsidR="009E2F9A" w:rsidRDefault="009E2F9A" w:rsidP="009E2F9A">
      <w:pPr>
        <w:spacing w:after="0" w:line="240" w:lineRule="auto"/>
        <w:rPr>
          <w:rFonts w:ascii="Times New Roman" w:eastAsia="Times New Roman" w:hAnsi="Times New Roman" w:cs="Times New Roman"/>
          <w:b/>
          <w:bCs/>
          <w:color w:val="000000"/>
          <w:sz w:val="20"/>
          <w:szCs w:val="20"/>
          <w:lang w:eastAsia="lt-LT"/>
        </w:rPr>
      </w:pPr>
      <w:r>
        <w:rPr>
          <w:rFonts w:ascii="Times New Roman" w:eastAsia="Times New Roman" w:hAnsi="Times New Roman" w:cs="Times New Roman"/>
          <w:b/>
          <w:bCs/>
          <w:color w:val="000000"/>
          <w:sz w:val="20"/>
          <w:szCs w:val="20"/>
          <w:lang w:eastAsia="lt-LT"/>
        </w:rPr>
        <w:t xml:space="preserve">9. </w:t>
      </w:r>
      <w:r w:rsidRPr="005A6F40">
        <w:rPr>
          <w:rFonts w:ascii="Times New Roman" w:eastAsia="Times New Roman" w:hAnsi="Times New Roman" w:cs="Times New Roman"/>
          <w:b/>
          <w:bCs/>
          <w:color w:val="000000"/>
          <w:sz w:val="20"/>
          <w:szCs w:val="20"/>
          <w:lang w:eastAsia="lt-LT"/>
        </w:rPr>
        <w:t xml:space="preserve">Kaip dažnai vertinate vaikų ugdymosi pasiekimu ir pažangą? </w:t>
      </w:r>
    </w:p>
    <w:p w:rsidR="009E2F9A" w:rsidRPr="005A6F40" w:rsidRDefault="009E2F9A" w:rsidP="009E2F9A">
      <w:pPr>
        <w:spacing w:after="0" w:line="240" w:lineRule="auto"/>
        <w:rPr>
          <w:rFonts w:ascii="Times New Roman" w:eastAsia="Times New Roman" w:hAnsi="Times New Roman" w:cs="Times New Roman"/>
          <w:b/>
          <w:bCs/>
          <w:color w:val="000000"/>
          <w:sz w:val="20"/>
          <w:szCs w:val="20"/>
          <w:lang w:eastAsia="lt-LT"/>
        </w:rPr>
      </w:pPr>
    </w:p>
    <w:p w:rsidR="009E2F9A" w:rsidRDefault="009E2F9A" w:rsidP="009E2F9A">
      <w:r>
        <w:rPr>
          <w:noProof/>
          <w:lang w:eastAsia="lt-LT"/>
        </w:rPr>
        <w:drawing>
          <wp:anchor distT="0" distB="0" distL="114300" distR="114300" simplePos="0" relativeHeight="251671552" behindDoc="0" locked="0" layoutInCell="1" allowOverlap="1">
            <wp:simplePos x="0" y="0"/>
            <wp:positionH relativeFrom="column">
              <wp:posOffset>-20320</wp:posOffset>
            </wp:positionH>
            <wp:positionV relativeFrom="paragraph">
              <wp:posOffset>135890</wp:posOffset>
            </wp:positionV>
            <wp:extent cx="4314190" cy="2346960"/>
            <wp:effectExtent l="19050" t="0" r="10160" b="0"/>
            <wp:wrapThrough wrapText="bothSides">
              <wp:wrapPolygon edited="0">
                <wp:start x="-95" y="0"/>
                <wp:lineTo x="-95" y="21565"/>
                <wp:lineTo x="21651" y="21565"/>
                <wp:lineTo x="21651" y="0"/>
                <wp:lineTo x="-95" y="0"/>
              </wp:wrapPolygon>
            </wp:wrapThrough>
            <wp:docPr id="10"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t xml:space="preserve"> </w:t>
      </w:r>
    </w:p>
    <w:p w:rsidR="009E2F9A" w:rsidRDefault="009E2F9A" w:rsidP="009E2F9A"/>
    <w:p w:rsidR="009E2F9A" w:rsidRDefault="009E2F9A" w:rsidP="009E2F9A"/>
    <w:p w:rsidR="009E2F9A" w:rsidRDefault="009E2F9A" w:rsidP="009E2F9A"/>
    <w:p w:rsidR="009E2F9A" w:rsidRDefault="009E2F9A" w:rsidP="009E2F9A"/>
    <w:p w:rsidR="009E2F9A" w:rsidRDefault="009E2F9A" w:rsidP="009E2F9A"/>
    <w:p w:rsidR="009E2F9A" w:rsidRDefault="009E2F9A" w:rsidP="009E2F9A"/>
    <w:p w:rsidR="009E2F9A" w:rsidRDefault="009E2F9A" w:rsidP="009E2F9A"/>
    <w:p w:rsidR="009E2F9A" w:rsidRDefault="009E2F9A" w:rsidP="009E2F9A"/>
    <w:p w:rsidR="009E2F9A" w:rsidRDefault="009E2F9A" w:rsidP="009E2F9A">
      <w:pPr>
        <w:rPr>
          <w:rFonts w:ascii="Times New Roman" w:hAnsi="Times New Roman" w:cs="Times New Roman"/>
          <w:sz w:val="24"/>
          <w:szCs w:val="24"/>
        </w:rPr>
      </w:pPr>
      <w:r w:rsidRPr="00873DAF">
        <w:rPr>
          <w:rFonts w:ascii="Times New Roman" w:hAnsi="Times New Roman" w:cs="Times New Roman"/>
          <w:sz w:val="24"/>
          <w:szCs w:val="24"/>
        </w:rPr>
        <w:t>Vaiko pasiekimus ir pažangą kartą per pusmetį vertina</w:t>
      </w:r>
      <w:r>
        <w:rPr>
          <w:rFonts w:ascii="Times New Roman" w:hAnsi="Times New Roman" w:cs="Times New Roman"/>
          <w:sz w:val="24"/>
          <w:szCs w:val="24"/>
        </w:rPr>
        <w:t xml:space="preserve"> 14 respondentą iš 22, kartą per savaitę vertina 3 respondentai iš 22, kartą per mėnesį vertina 5 respondentai iš 22. </w:t>
      </w:r>
    </w:p>
    <w:p w:rsidR="009E2F9A" w:rsidRDefault="009E2F9A" w:rsidP="009E2F9A">
      <w:pPr>
        <w:rPr>
          <w:rFonts w:ascii="Times New Roman" w:hAnsi="Times New Roman" w:cs="Times New Roman"/>
          <w:sz w:val="24"/>
          <w:szCs w:val="24"/>
        </w:rPr>
      </w:pPr>
    </w:p>
    <w:p w:rsidR="009E2F9A" w:rsidRDefault="009E2F9A" w:rsidP="009E2F9A">
      <w:pPr>
        <w:rPr>
          <w:rFonts w:ascii="Times New Roman" w:eastAsia="Times New Roman" w:hAnsi="Times New Roman" w:cs="Times New Roman"/>
          <w:b/>
          <w:bCs/>
          <w:color w:val="000000" w:themeColor="text1"/>
          <w:sz w:val="20"/>
          <w:szCs w:val="20"/>
          <w:lang w:eastAsia="lt-LT"/>
        </w:rPr>
      </w:pPr>
      <w:r>
        <w:rPr>
          <w:rFonts w:ascii="Times New Roman" w:eastAsia="Times New Roman" w:hAnsi="Times New Roman" w:cs="Times New Roman"/>
          <w:b/>
          <w:bCs/>
          <w:color w:val="000000" w:themeColor="text1"/>
          <w:sz w:val="20"/>
          <w:szCs w:val="20"/>
          <w:lang w:eastAsia="lt-LT"/>
        </w:rPr>
        <w:t>10</w:t>
      </w:r>
      <w:r w:rsidRPr="004F6074">
        <w:rPr>
          <w:rFonts w:ascii="Times New Roman" w:eastAsia="Times New Roman" w:hAnsi="Times New Roman" w:cs="Times New Roman"/>
          <w:b/>
          <w:bCs/>
          <w:color w:val="000000" w:themeColor="text1"/>
          <w:sz w:val="20"/>
          <w:szCs w:val="20"/>
          <w:lang w:eastAsia="lt-LT"/>
        </w:rPr>
        <w:t>. Ar tėvai (globėjai) noriai įsitraukia į vertinimo procesą?</w:t>
      </w:r>
    </w:p>
    <w:p w:rsidR="009E2F9A" w:rsidRDefault="009E2F9A" w:rsidP="009E2F9A">
      <w:r>
        <w:rPr>
          <w:noProof/>
          <w:lang w:eastAsia="lt-LT"/>
        </w:rPr>
        <w:drawing>
          <wp:anchor distT="0" distB="0" distL="114300" distR="114300" simplePos="0" relativeHeight="251672576" behindDoc="0" locked="0" layoutInCell="1" allowOverlap="1">
            <wp:simplePos x="0" y="0"/>
            <wp:positionH relativeFrom="column">
              <wp:posOffset>237490</wp:posOffset>
            </wp:positionH>
            <wp:positionV relativeFrom="paragraph">
              <wp:posOffset>109855</wp:posOffset>
            </wp:positionV>
            <wp:extent cx="4086860" cy="2108200"/>
            <wp:effectExtent l="19050" t="0" r="27940" b="6350"/>
            <wp:wrapThrough wrapText="bothSides">
              <wp:wrapPolygon edited="0">
                <wp:start x="-101" y="0"/>
                <wp:lineTo x="-101" y="21665"/>
                <wp:lineTo x="21748" y="21665"/>
                <wp:lineTo x="21748" y="0"/>
                <wp:lineTo x="-101" y="0"/>
              </wp:wrapPolygon>
            </wp:wrapThrough>
            <wp:docPr id="11"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t xml:space="preserve">  </w:t>
      </w:r>
    </w:p>
    <w:p w:rsidR="009E2F9A" w:rsidRDefault="009E2F9A" w:rsidP="009E2F9A"/>
    <w:p w:rsidR="009E2F9A" w:rsidRDefault="009E2F9A" w:rsidP="009E2F9A"/>
    <w:p w:rsidR="009E2F9A" w:rsidRDefault="009E2F9A" w:rsidP="009E2F9A"/>
    <w:p w:rsidR="009E2F9A" w:rsidRDefault="009E2F9A" w:rsidP="009E2F9A"/>
    <w:p w:rsidR="009E2F9A" w:rsidRDefault="009E2F9A" w:rsidP="009E2F9A"/>
    <w:p w:rsidR="009E2F9A" w:rsidRDefault="009E2F9A" w:rsidP="009E2F9A"/>
    <w:p w:rsidR="009E2F9A" w:rsidRDefault="009E2F9A" w:rsidP="009E2F9A"/>
    <w:p w:rsidR="009E2F9A" w:rsidRDefault="009E2F9A" w:rsidP="009E2F9A">
      <w:pPr>
        <w:rPr>
          <w:rFonts w:ascii="Times New Roman" w:hAnsi="Times New Roman" w:cs="Times New Roman"/>
          <w:sz w:val="24"/>
          <w:szCs w:val="24"/>
        </w:rPr>
      </w:pPr>
      <w:r>
        <w:rPr>
          <w:rFonts w:ascii="Times New Roman" w:hAnsi="Times New Roman" w:cs="Times New Roman"/>
          <w:sz w:val="24"/>
          <w:szCs w:val="24"/>
        </w:rPr>
        <w:t>Taip, tėvai įsitraukia į</w:t>
      </w:r>
      <w:r w:rsidRPr="00EA5677">
        <w:rPr>
          <w:rFonts w:ascii="Times New Roman" w:hAnsi="Times New Roman" w:cs="Times New Roman"/>
          <w:sz w:val="24"/>
          <w:szCs w:val="24"/>
        </w:rPr>
        <w:t xml:space="preserve"> vertinimo procesą </w:t>
      </w:r>
      <w:r>
        <w:rPr>
          <w:rFonts w:ascii="Times New Roman" w:hAnsi="Times New Roman" w:cs="Times New Roman"/>
          <w:sz w:val="24"/>
          <w:szCs w:val="24"/>
        </w:rPr>
        <w:t xml:space="preserve">, teigia 15 respondentų iš 22. </w:t>
      </w:r>
    </w:p>
    <w:p w:rsidR="009E2F9A" w:rsidRDefault="009E2F9A" w:rsidP="009E2F9A">
      <w:pPr>
        <w:rPr>
          <w:rFonts w:ascii="Times New Roman" w:hAnsi="Times New Roman" w:cs="Times New Roman"/>
          <w:sz w:val="24"/>
          <w:szCs w:val="24"/>
        </w:rPr>
      </w:pPr>
      <w:r>
        <w:rPr>
          <w:rFonts w:ascii="Times New Roman" w:hAnsi="Times New Roman" w:cs="Times New Roman"/>
          <w:sz w:val="24"/>
          <w:szCs w:val="24"/>
        </w:rPr>
        <w:t>Kartais, mano 6 respondentai iš 22.</w:t>
      </w:r>
    </w:p>
    <w:p w:rsidR="009E2F9A" w:rsidRPr="00EA5677" w:rsidRDefault="009E2F9A" w:rsidP="009E2F9A">
      <w:pPr>
        <w:rPr>
          <w:rFonts w:ascii="Times New Roman" w:hAnsi="Times New Roman" w:cs="Times New Roman"/>
          <w:sz w:val="24"/>
          <w:szCs w:val="24"/>
        </w:rPr>
      </w:pPr>
      <w:r>
        <w:rPr>
          <w:rFonts w:ascii="Times New Roman" w:hAnsi="Times New Roman" w:cs="Times New Roman"/>
          <w:sz w:val="24"/>
          <w:szCs w:val="24"/>
        </w:rPr>
        <w:t>Neįsitraukia, teigia 1 respondentas iš 22.</w:t>
      </w:r>
    </w:p>
    <w:p w:rsidR="009E2F9A" w:rsidRDefault="009E2F9A" w:rsidP="009E2F9A">
      <w:pPr>
        <w:rPr>
          <w:rFonts w:ascii="Times New Roman" w:hAnsi="Times New Roman" w:cs="Times New Roman"/>
          <w:sz w:val="24"/>
          <w:szCs w:val="24"/>
        </w:rPr>
      </w:pPr>
    </w:p>
    <w:p w:rsidR="009E2F9A" w:rsidRPr="00873DAF" w:rsidRDefault="009E2F9A" w:rsidP="009E2F9A">
      <w:pPr>
        <w:rPr>
          <w:rFonts w:ascii="Times New Roman" w:hAnsi="Times New Roman" w:cs="Times New Roman"/>
          <w:sz w:val="24"/>
          <w:szCs w:val="24"/>
        </w:rPr>
      </w:pPr>
    </w:p>
    <w:p w:rsidR="009E2F9A" w:rsidRDefault="009E2F9A" w:rsidP="009E2F9A">
      <w:pPr>
        <w:ind w:left="-426"/>
        <w:rPr>
          <w:rFonts w:ascii="Times New Roman" w:eastAsia="Times New Roman" w:hAnsi="Times New Roman" w:cs="Times New Roman"/>
          <w:b/>
          <w:bCs/>
          <w:color w:val="000000" w:themeColor="text1"/>
          <w:sz w:val="20"/>
          <w:szCs w:val="20"/>
          <w:lang w:eastAsia="lt-LT"/>
        </w:rPr>
      </w:pPr>
      <w:r>
        <w:rPr>
          <w:rFonts w:ascii="Times New Roman" w:eastAsia="Times New Roman" w:hAnsi="Times New Roman" w:cs="Times New Roman"/>
          <w:b/>
          <w:bCs/>
          <w:color w:val="000000" w:themeColor="text1"/>
          <w:sz w:val="20"/>
          <w:szCs w:val="20"/>
          <w:lang w:eastAsia="lt-LT"/>
        </w:rPr>
        <w:lastRenderedPageBreak/>
        <w:t xml:space="preserve">11. </w:t>
      </w:r>
      <w:r w:rsidRPr="004F6074">
        <w:rPr>
          <w:rFonts w:ascii="Times New Roman" w:eastAsia="Times New Roman" w:hAnsi="Times New Roman" w:cs="Times New Roman"/>
          <w:b/>
          <w:bCs/>
          <w:color w:val="000000" w:themeColor="text1"/>
          <w:sz w:val="20"/>
          <w:szCs w:val="20"/>
          <w:lang w:eastAsia="lt-LT"/>
        </w:rPr>
        <w:t>Kokiais būdais Jūs informuojate tėvus (globėjus) apie vaiko ugdymo(si) pasiekimus? (galimi keli atsakymų variantai, pažymėkite Jums tinkančius)</w:t>
      </w:r>
    </w:p>
    <w:p w:rsidR="009E2F9A" w:rsidRDefault="009E2F9A" w:rsidP="009E2F9A">
      <w:r>
        <w:rPr>
          <w:noProof/>
          <w:lang w:eastAsia="lt-LT"/>
        </w:rPr>
        <w:drawing>
          <wp:anchor distT="0" distB="0" distL="114300" distR="114300" simplePos="0" relativeHeight="251676672" behindDoc="0" locked="0" layoutInCell="1" allowOverlap="1">
            <wp:simplePos x="0" y="0"/>
            <wp:positionH relativeFrom="column">
              <wp:posOffset>-298450</wp:posOffset>
            </wp:positionH>
            <wp:positionV relativeFrom="paragraph">
              <wp:posOffset>163195</wp:posOffset>
            </wp:positionV>
            <wp:extent cx="6125210" cy="3310890"/>
            <wp:effectExtent l="19050" t="0" r="27940" b="3810"/>
            <wp:wrapThrough wrapText="bothSides">
              <wp:wrapPolygon edited="0">
                <wp:start x="-67" y="0"/>
                <wp:lineTo x="-67" y="21625"/>
                <wp:lineTo x="21699" y="21625"/>
                <wp:lineTo x="21699" y="0"/>
                <wp:lineTo x="-67" y="0"/>
              </wp:wrapPolygon>
            </wp:wrapThrough>
            <wp:docPr id="1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CA3C43">
        <w:t>11. pav.</w:t>
      </w:r>
    </w:p>
    <w:p w:rsidR="009E2F9A" w:rsidRDefault="009E2F9A" w:rsidP="00CA3C43">
      <w:pPr>
        <w:spacing w:after="0"/>
        <w:ind w:left="-567"/>
        <w:jc w:val="both"/>
        <w:rPr>
          <w:rFonts w:ascii="Times New Roman" w:hAnsi="Times New Roman" w:cs="Times New Roman"/>
          <w:sz w:val="24"/>
          <w:szCs w:val="24"/>
        </w:rPr>
      </w:pPr>
      <w:r w:rsidRPr="001134E2">
        <w:rPr>
          <w:rFonts w:ascii="Times New Roman" w:hAnsi="Times New Roman" w:cs="Times New Roman"/>
          <w:sz w:val="24"/>
          <w:szCs w:val="24"/>
        </w:rPr>
        <w:t xml:space="preserve">Pedagogai </w:t>
      </w:r>
      <w:r>
        <w:rPr>
          <w:rFonts w:ascii="Times New Roman" w:hAnsi="Times New Roman" w:cs="Times New Roman"/>
          <w:sz w:val="24"/>
          <w:szCs w:val="24"/>
        </w:rPr>
        <w:t>apie vaiko ugdymo(si) pasiekimus, tėvus informuoja: per tėvų susirinkimus, teigia 13 respondentų iš 22, lankymo namuose nesirenka nei vienas respondentas; skelbimais informacinėje lentoje 10 respondentų iš 22; individualius susitikimus su tėvais renkasi 22 respondentai iš 22; rašytinėmis formomis (laiškai, el. paštas) 15 respondentų iš 22; informaciniais biuleteniais 8 respondentai iš 22; telefoninius pokalbius renkasi 4 respondentai iš 22.</w:t>
      </w:r>
    </w:p>
    <w:p w:rsidR="009E2F9A" w:rsidRDefault="009E2F9A" w:rsidP="009E2F9A">
      <w:pPr>
        <w:spacing w:after="0" w:line="240" w:lineRule="auto"/>
        <w:textAlignment w:val="top"/>
        <w:rPr>
          <w:rFonts w:ascii="Times New Roman" w:eastAsia="Times New Roman" w:hAnsi="Times New Roman" w:cs="Times New Roman"/>
          <w:b/>
          <w:bCs/>
          <w:color w:val="000000" w:themeColor="text1"/>
          <w:sz w:val="20"/>
          <w:szCs w:val="20"/>
          <w:lang w:eastAsia="lt-LT"/>
        </w:rPr>
      </w:pPr>
    </w:p>
    <w:p w:rsidR="009E2F9A" w:rsidRPr="004F6074" w:rsidRDefault="009E2F9A" w:rsidP="009E2F9A">
      <w:pPr>
        <w:spacing w:after="0" w:line="240" w:lineRule="auto"/>
        <w:ind w:left="-567"/>
        <w:textAlignment w:val="top"/>
        <w:rPr>
          <w:rFonts w:ascii="Times New Roman" w:eastAsia="Times New Roman" w:hAnsi="Times New Roman" w:cs="Times New Roman"/>
          <w:b/>
          <w:bCs/>
          <w:color w:val="000000" w:themeColor="text1"/>
          <w:sz w:val="20"/>
          <w:szCs w:val="20"/>
          <w:lang w:eastAsia="lt-LT"/>
        </w:rPr>
      </w:pPr>
      <w:r>
        <w:rPr>
          <w:rFonts w:ascii="Times New Roman" w:eastAsia="Times New Roman" w:hAnsi="Times New Roman" w:cs="Times New Roman"/>
          <w:b/>
          <w:bCs/>
          <w:color w:val="000000" w:themeColor="text1"/>
          <w:sz w:val="20"/>
          <w:szCs w:val="20"/>
          <w:lang w:eastAsia="lt-LT"/>
        </w:rPr>
        <w:t xml:space="preserve">12. </w:t>
      </w:r>
      <w:r w:rsidRPr="004F6074">
        <w:rPr>
          <w:rFonts w:ascii="Times New Roman" w:eastAsia="Times New Roman" w:hAnsi="Times New Roman" w:cs="Times New Roman"/>
          <w:b/>
          <w:bCs/>
          <w:color w:val="000000" w:themeColor="text1"/>
          <w:sz w:val="20"/>
          <w:szCs w:val="20"/>
          <w:lang w:eastAsia="lt-LT"/>
        </w:rPr>
        <w:t>Kaip dažnai su tėvais aptariate vaiko pažangos ir pasiekimų vertinimą? (prašome pažymėti Jums tinkantį atsakymo variantą)</w:t>
      </w:r>
    </w:p>
    <w:p w:rsidR="009E2F9A" w:rsidRDefault="009E2F9A" w:rsidP="009E2F9A">
      <w:r w:rsidRPr="00227CCF">
        <w:rPr>
          <w:noProof/>
          <w:lang w:eastAsia="lt-LT"/>
        </w:rPr>
        <w:drawing>
          <wp:anchor distT="0" distB="0" distL="114300" distR="114300" simplePos="0" relativeHeight="251677696" behindDoc="0" locked="0" layoutInCell="1" allowOverlap="1">
            <wp:simplePos x="0" y="0"/>
            <wp:positionH relativeFrom="column">
              <wp:posOffset>21590</wp:posOffset>
            </wp:positionH>
            <wp:positionV relativeFrom="paragraph">
              <wp:posOffset>415290</wp:posOffset>
            </wp:positionV>
            <wp:extent cx="4574540" cy="2743200"/>
            <wp:effectExtent l="19050" t="0" r="16510" b="0"/>
            <wp:wrapThrough wrapText="bothSides">
              <wp:wrapPolygon edited="0">
                <wp:start x="-90" y="0"/>
                <wp:lineTo x="-90" y="21600"/>
                <wp:lineTo x="21678" y="21600"/>
                <wp:lineTo x="21678" y="0"/>
                <wp:lineTo x="-90" y="0"/>
              </wp:wrapPolygon>
            </wp:wrapThrough>
            <wp:docPr id="1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t xml:space="preserve">                                                                                                                                                                </w:t>
      </w:r>
    </w:p>
    <w:p w:rsidR="009E2F9A" w:rsidRDefault="009E2F9A" w:rsidP="009E2F9A"/>
    <w:p w:rsidR="009E2F9A" w:rsidRDefault="009E2F9A" w:rsidP="009E2F9A"/>
    <w:p w:rsidR="009E2F9A" w:rsidRDefault="009E2F9A" w:rsidP="009E2F9A"/>
    <w:p w:rsidR="009E2F9A" w:rsidRDefault="009E2F9A" w:rsidP="009E2F9A"/>
    <w:p w:rsidR="009E2F9A" w:rsidRDefault="009E2F9A" w:rsidP="009E2F9A"/>
    <w:p w:rsidR="009E2F9A" w:rsidRDefault="009E2F9A" w:rsidP="009E2F9A"/>
    <w:p w:rsidR="009E2F9A" w:rsidRDefault="009E2F9A" w:rsidP="009E2F9A"/>
    <w:p w:rsidR="009E2F9A" w:rsidRDefault="009E2F9A" w:rsidP="009E2F9A"/>
    <w:p w:rsidR="009E2F9A" w:rsidRDefault="009E2F9A" w:rsidP="009E2F9A"/>
    <w:p w:rsidR="00CA3C43" w:rsidRDefault="00CA3C43" w:rsidP="009E2F9A">
      <w:r>
        <w:t>12. pav.</w:t>
      </w:r>
    </w:p>
    <w:p w:rsidR="009E2F9A" w:rsidRPr="00FA02AE" w:rsidRDefault="009E2F9A" w:rsidP="009E2F9A">
      <w:pPr>
        <w:spacing w:after="0"/>
        <w:ind w:left="-426" w:firstLine="426"/>
        <w:jc w:val="both"/>
        <w:rPr>
          <w:rFonts w:ascii="Times New Roman" w:hAnsi="Times New Roman" w:cs="Times New Roman"/>
          <w:sz w:val="24"/>
          <w:szCs w:val="24"/>
        </w:rPr>
      </w:pPr>
      <w:r w:rsidRPr="00FA02AE">
        <w:rPr>
          <w:rFonts w:ascii="Times New Roman" w:hAnsi="Times New Roman" w:cs="Times New Roman"/>
          <w:sz w:val="24"/>
          <w:szCs w:val="24"/>
        </w:rPr>
        <w:t>Vaiko pažangos ir pasiekimų vertinimą su tėvais pedagogai aptaria: kiekvieną dieną 1 respondentas iš 22; kartą per savaitę 5 respondentai iš 22; kartą per mėnesį 7 respondentai iš 22; kartą per pusmetį 8 respondentai iš 22; kartą per metus 3 respondentai iš 22.</w:t>
      </w:r>
    </w:p>
    <w:p w:rsidR="009E2F9A" w:rsidRDefault="009E2F9A" w:rsidP="009E2F9A"/>
    <w:p w:rsidR="009E2F9A" w:rsidRPr="00084F09" w:rsidRDefault="009E2F9A" w:rsidP="009E2F9A">
      <w:pPr>
        <w:spacing w:after="0" w:line="240" w:lineRule="auto"/>
        <w:textAlignment w:val="top"/>
        <w:rPr>
          <w:rFonts w:ascii="Times New Roman" w:eastAsia="Times New Roman" w:hAnsi="Times New Roman" w:cs="Times New Roman"/>
          <w:b/>
          <w:bCs/>
          <w:color w:val="000000" w:themeColor="text1"/>
          <w:sz w:val="24"/>
          <w:szCs w:val="24"/>
          <w:lang w:eastAsia="lt-LT"/>
        </w:rPr>
      </w:pPr>
      <w:r w:rsidRPr="00084F09">
        <w:rPr>
          <w:rFonts w:ascii="Times New Roman" w:eastAsia="Times New Roman" w:hAnsi="Times New Roman" w:cs="Times New Roman"/>
          <w:b/>
          <w:bCs/>
          <w:color w:val="000000" w:themeColor="text1"/>
          <w:sz w:val="24"/>
          <w:szCs w:val="24"/>
          <w:lang w:eastAsia="lt-LT"/>
        </w:rPr>
        <w:t xml:space="preserve">13. Kaip dažnai skiriate laiko savo </w:t>
      </w:r>
      <w:r>
        <w:rPr>
          <w:rFonts w:ascii="Times New Roman" w:eastAsia="Times New Roman" w:hAnsi="Times New Roman" w:cs="Times New Roman"/>
          <w:b/>
          <w:bCs/>
          <w:color w:val="000000" w:themeColor="text1"/>
          <w:sz w:val="24"/>
          <w:szCs w:val="24"/>
          <w:lang w:eastAsia="lt-LT"/>
        </w:rPr>
        <w:t xml:space="preserve">grupės vaikų </w:t>
      </w:r>
      <w:r w:rsidRPr="00084F09">
        <w:rPr>
          <w:rFonts w:ascii="Times New Roman" w:eastAsia="Times New Roman" w:hAnsi="Times New Roman" w:cs="Times New Roman"/>
          <w:b/>
          <w:bCs/>
          <w:color w:val="000000" w:themeColor="text1"/>
          <w:sz w:val="24"/>
          <w:szCs w:val="24"/>
          <w:lang w:eastAsia="lt-LT"/>
        </w:rPr>
        <w:t>pažangos ir pasiekimų vertinimo veiklos refleksijai? (prašome pažymėti Jums tinkantį atsakymo variantą)</w:t>
      </w:r>
    </w:p>
    <w:p w:rsidR="009E2F9A" w:rsidRDefault="009E2F9A" w:rsidP="009E2F9A">
      <w:pPr>
        <w:spacing w:after="0" w:line="240" w:lineRule="auto"/>
        <w:textAlignment w:val="top"/>
        <w:rPr>
          <w:rFonts w:ascii="Times New Roman" w:eastAsia="Times New Roman" w:hAnsi="Times New Roman" w:cs="Times New Roman"/>
          <w:b/>
          <w:bCs/>
          <w:color w:val="000000" w:themeColor="text1"/>
          <w:sz w:val="20"/>
          <w:szCs w:val="20"/>
          <w:lang w:eastAsia="lt-LT"/>
        </w:rPr>
      </w:pPr>
      <w:r>
        <w:rPr>
          <w:rFonts w:ascii="Times New Roman" w:eastAsia="Times New Roman" w:hAnsi="Times New Roman" w:cs="Times New Roman"/>
          <w:b/>
          <w:bCs/>
          <w:color w:val="000000" w:themeColor="text1"/>
          <w:sz w:val="20"/>
          <w:szCs w:val="20"/>
          <w:lang w:eastAsia="lt-LT"/>
        </w:rPr>
        <w:t xml:space="preserve">                                                                                                                                                       </w:t>
      </w:r>
    </w:p>
    <w:p w:rsidR="009E2F9A" w:rsidRDefault="009E2F9A" w:rsidP="009E2F9A">
      <w:pPr>
        <w:spacing w:after="0" w:line="240" w:lineRule="auto"/>
        <w:textAlignment w:val="top"/>
        <w:rPr>
          <w:rFonts w:ascii="Times New Roman" w:eastAsia="Times New Roman" w:hAnsi="Times New Roman" w:cs="Times New Roman"/>
          <w:b/>
          <w:bCs/>
          <w:color w:val="000000" w:themeColor="text1"/>
          <w:sz w:val="20"/>
          <w:szCs w:val="20"/>
          <w:lang w:eastAsia="lt-LT"/>
        </w:rPr>
      </w:pPr>
      <w:r>
        <w:rPr>
          <w:rFonts w:ascii="Times New Roman" w:eastAsia="Times New Roman" w:hAnsi="Times New Roman" w:cs="Times New Roman"/>
          <w:b/>
          <w:bCs/>
          <w:noProof/>
          <w:color w:val="000000" w:themeColor="text1"/>
          <w:sz w:val="20"/>
          <w:szCs w:val="20"/>
          <w:lang w:eastAsia="lt-LT"/>
        </w:rPr>
        <w:drawing>
          <wp:anchor distT="0" distB="0" distL="114300" distR="114300" simplePos="0" relativeHeight="251679744" behindDoc="0" locked="0" layoutInCell="1" allowOverlap="1">
            <wp:simplePos x="0" y="0"/>
            <wp:positionH relativeFrom="column">
              <wp:posOffset>-3810</wp:posOffset>
            </wp:positionH>
            <wp:positionV relativeFrom="paragraph">
              <wp:posOffset>61595</wp:posOffset>
            </wp:positionV>
            <wp:extent cx="5210175" cy="1924050"/>
            <wp:effectExtent l="19050" t="0" r="9525" b="0"/>
            <wp:wrapThrough wrapText="bothSides">
              <wp:wrapPolygon edited="0">
                <wp:start x="-79" y="0"/>
                <wp:lineTo x="-79" y="21600"/>
                <wp:lineTo x="21639" y="21600"/>
                <wp:lineTo x="21639" y="0"/>
                <wp:lineTo x="-79" y="0"/>
              </wp:wrapPolygon>
            </wp:wrapThrough>
            <wp:docPr id="1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rFonts w:ascii="Times New Roman" w:eastAsia="Times New Roman" w:hAnsi="Times New Roman" w:cs="Times New Roman"/>
          <w:b/>
          <w:bCs/>
          <w:color w:val="000000" w:themeColor="text1"/>
          <w:sz w:val="20"/>
          <w:szCs w:val="20"/>
          <w:lang w:eastAsia="lt-LT"/>
        </w:rPr>
        <w:t xml:space="preserve">                                                                                                                                                                 </w:t>
      </w:r>
    </w:p>
    <w:p w:rsidR="009E2F9A" w:rsidRDefault="009E2F9A" w:rsidP="009E2F9A">
      <w:pPr>
        <w:spacing w:after="0" w:line="240" w:lineRule="auto"/>
        <w:textAlignment w:val="top"/>
        <w:rPr>
          <w:rFonts w:ascii="Times New Roman" w:eastAsia="Times New Roman" w:hAnsi="Times New Roman" w:cs="Times New Roman"/>
          <w:b/>
          <w:bCs/>
          <w:color w:val="000000" w:themeColor="text1"/>
          <w:sz w:val="20"/>
          <w:szCs w:val="20"/>
          <w:lang w:eastAsia="lt-LT"/>
        </w:rPr>
      </w:pPr>
    </w:p>
    <w:p w:rsidR="009E2F9A" w:rsidRDefault="009E2F9A" w:rsidP="009E2F9A">
      <w:pPr>
        <w:spacing w:after="0" w:line="240" w:lineRule="auto"/>
        <w:textAlignment w:val="top"/>
        <w:rPr>
          <w:rFonts w:ascii="Times New Roman" w:eastAsia="Times New Roman" w:hAnsi="Times New Roman" w:cs="Times New Roman"/>
          <w:b/>
          <w:bCs/>
          <w:color w:val="000000" w:themeColor="text1"/>
          <w:sz w:val="20"/>
          <w:szCs w:val="20"/>
          <w:lang w:eastAsia="lt-LT"/>
        </w:rPr>
      </w:pPr>
    </w:p>
    <w:p w:rsidR="009E2F9A" w:rsidRDefault="009E2F9A" w:rsidP="009E2F9A">
      <w:pPr>
        <w:spacing w:after="0" w:line="240" w:lineRule="auto"/>
        <w:textAlignment w:val="top"/>
        <w:rPr>
          <w:rFonts w:ascii="Times New Roman" w:eastAsia="Times New Roman" w:hAnsi="Times New Roman" w:cs="Times New Roman"/>
          <w:b/>
          <w:bCs/>
          <w:color w:val="000000" w:themeColor="text1"/>
          <w:sz w:val="20"/>
          <w:szCs w:val="20"/>
          <w:lang w:eastAsia="lt-LT"/>
        </w:rPr>
      </w:pPr>
    </w:p>
    <w:p w:rsidR="009E2F9A" w:rsidRDefault="009E2F9A" w:rsidP="009E2F9A">
      <w:pPr>
        <w:spacing w:after="0" w:line="240" w:lineRule="auto"/>
        <w:textAlignment w:val="top"/>
        <w:rPr>
          <w:rFonts w:ascii="Times New Roman" w:eastAsia="Times New Roman" w:hAnsi="Times New Roman" w:cs="Times New Roman"/>
          <w:b/>
          <w:bCs/>
          <w:color w:val="000000" w:themeColor="text1"/>
          <w:sz w:val="20"/>
          <w:szCs w:val="20"/>
          <w:lang w:eastAsia="lt-LT"/>
        </w:rPr>
      </w:pPr>
    </w:p>
    <w:p w:rsidR="009E2F9A" w:rsidRDefault="009E2F9A" w:rsidP="009E2F9A">
      <w:pPr>
        <w:spacing w:after="0" w:line="240" w:lineRule="auto"/>
        <w:textAlignment w:val="top"/>
        <w:rPr>
          <w:rFonts w:ascii="Times New Roman" w:eastAsia="Times New Roman" w:hAnsi="Times New Roman" w:cs="Times New Roman"/>
          <w:b/>
          <w:bCs/>
          <w:color w:val="000000" w:themeColor="text1"/>
          <w:sz w:val="20"/>
          <w:szCs w:val="20"/>
          <w:lang w:eastAsia="lt-LT"/>
        </w:rPr>
      </w:pPr>
    </w:p>
    <w:p w:rsidR="009E2F9A" w:rsidRDefault="009E2F9A" w:rsidP="009E2F9A">
      <w:pPr>
        <w:spacing w:after="0" w:line="240" w:lineRule="auto"/>
        <w:textAlignment w:val="top"/>
        <w:rPr>
          <w:rFonts w:ascii="Times New Roman" w:eastAsia="Times New Roman" w:hAnsi="Times New Roman" w:cs="Times New Roman"/>
          <w:b/>
          <w:bCs/>
          <w:color w:val="000000" w:themeColor="text1"/>
          <w:sz w:val="20"/>
          <w:szCs w:val="20"/>
          <w:lang w:eastAsia="lt-LT"/>
        </w:rPr>
      </w:pPr>
    </w:p>
    <w:p w:rsidR="009E2F9A" w:rsidRDefault="009E2F9A" w:rsidP="009E2F9A">
      <w:pPr>
        <w:spacing w:after="0" w:line="240" w:lineRule="auto"/>
        <w:textAlignment w:val="top"/>
        <w:rPr>
          <w:rFonts w:ascii="Times New Roman" w:eastAsia="Times New Roman" w:hAnsi="Times New Roman" w:cs="Times New Roman"/>
          <w:b/>
          <w:bCs/>
          <w:color w:val="000000" w:themeColor="text1"/>
          <w:sz w:val="20"/>
          <w:szCs w:val="20"/>
          <w:lang w:eastAsia="lt-LT"/>
        </w:rPr>
      </w:pPr>
    </w:p>
    <w:p w:rsidR="009E2F9A" w:rsidRDefault="009E2F9A" w:rsidP="009E2F9A">
      <w:pPr>
        <w:spacing w:after="0" w:line="240" w:lineRule="auto"/>
        <w:textAlignment w:val="top"/>
        <w:rPr>
          <w:rFonts w:ascii="Times New Roman" w:eastAsia="Times New Roman" w:hAnsi="Times New Roman" w:cs="Times New Roman"/>
          <w:b/>
          <w:bCs/>
          <w:color w:val="000000" w:themeColor="text1"/>
          <w:sz w:val="20"/>
          <w:szCs w:val="20"/>
          <w:lang w:eastAsia="lt-LT"/>
        </w:rPr>
      </w:pPr>
    </w:p>
    <w:p w:rsidR="009E2F9A" w:rsidRDefault="009E2F9A" w:rsidP="009E2F9A">
      <w:pPr>
        <w:spacing w:after="0" w:line="240" w:lineRule="auto"/>
        <w:textAlignment w:val="top"/>
        <w:rPr>
          <w:rFonts w:ascii="Times New Roman" w:eastAsia="Times New Roman" w:hAnsi="Times New Roman" w:cs="Times New Roman"/>
          <w:b/>
          <w:bCs/>
          <w:color w:val="000000" w:themeColor="text1"/>
          <w:sz w:val="20"/>
          <w:szCs w:val="20"/>
          <w:lang w:eastAsia="lt-LT"/>
        </w:rPr>
      </w:pPr>
    </w:p>
    <w:p w:rsidR="009E2F9A" w:rsidRDefault="009E2F9A" w:rsidP="009E2F9A">
      <w:pPr>
        <w:spacing w:after="0" w:line="240" w:lineRule="auto"/>
        <w:textAlignment w:val="top"/>
        <w:rPr>
          <w:rFonts w:ascii="Times New Roman" w:eastAsia="Times New Roman" w:hAnsi="Times New Roman" w:cs="Times New Roman"/>
          <w:b/>
          <w:bCs/>
          <w:color w:val="000000" w:themeColor="text1"/>
          <w:sz w:val="20"/>
          <w:szCs w:val="20"/>
          <w:lang w:eastAsia="lt-LT"/>
        </w:rPr>
      </w:pPr>
    </w:p>
    <w:p w:rsidR="009E2F9A" w:rsidRDefault="009E2F9A" w:rsidP="009E2F9A">
      <w:pPr>
        <w:spacing w:after="0" w:line="240" w:lineRule="auto"/>
        <w:textAlignment w:val="top"/>
        <w:rPr>
          <w:rFonts w:ascii="Times New Roman" w:eastAsia="Times New Roman" w:hAnsi="Times New Roman" w:cs="Times New Roman"/>
          <w:b/>
          <w:bCs/>
          <w:color w:val="000000" w:themeColor="text1"/>
          <w:sz w:val="20"/>
          <w:szCs w:val="20"/>
          <w:lang w:eastAsia="lt-LT"/>
        </w:rPr>
      </w:pPr>
    </w:p>
    <w:p w:rsidR="009E2F9A" w:rsidRDefault="009E2F9A" w:rsidP="009E2F9A">
      <w:pPr>
        <w:spacing w:after="0" w:line="240" w:lineRule="auto"/>
        <w:textAlignment w:val="top"/>
        <w:rPr>
          <w:rFonts w:ascii="Times New Roman" w:eastAsia="Times New Roman" w:hAnsi="Times New Roman" w:cs="Times New Roman"/>
          <w:b/>
          <w:bCs/>
          <w:color w:val="000000" w:themeColor="text1"/>
          <w:sz w:val="20"/>
          <w:szCs w:val="20"/>
          <w:lang w:eastAsia="lt-LT"/>
        </w:rPr>
      </w:pPr>
    </w:p>
    <w:p w:rsidR="009E2F9A" w:rsidRDefault="009E2F9A" w:rsidP="009E2F9A">
      <w:pPr>
        <w:spacing w:after="0" w:line="240" w:lineRule="auto"/>
        <w:textAlignment w:val="top"/>
        <w:rPr>
          <w:rFonts w:ascii="Times New Roman" w:eastAsia="Times New Roman" w:hAnsi="Times New Roman" w:cs="Times New Roman"/>
          <w:b/>
          <w:bCs/>
          <w:color w:val="000000" w:themeColor="text1"/>
          <w:sz w:val="20"/>
          <w:szCs w:val="20"/>
          <w:lang w:eastAsia="lt-LT"/>
        </w:rPr>
      </w:pPr>
    </w:p>
    <w:p w:rsidR="009E2F9A" w:rsidRDefault="009E2F9A" w:rsidP="009E2F9A">
      <w:pPr>
        <w:spacing w:after="0" w:line="240" w:lineRule="auto"/>
        <w:jc w:val="both"/>
        <w:textAlignment w:val="top"/>
        <w:rPr>
          <w:rFonts w:ascii="Times New Roman" w:eastAsia="Times New Roman" w:hAnsi="Times New Roman" w:cs="Times New Roman"/>
          <w:bCs/>
          <w:color w:val="000000" w:themeColor="text1"/>
          <w:sz w:val="24"/>
          <w:szCs w:val="24"/>
          <w:lang w:eastAsia="lt-LT"/>
        </w:rPr>
      </w:pPr>
    </w:p>
    <w:p w:rsidR="00CA3C43" w:rsidRDefault="009E2F9A" w:rsidP="009E2F9A">
      <w:pPr>
        <w:spacing w:after="0" w:line="240" w:lineRule="auto"/>
        <w:ind w:left="-567" w:firstLine="567"/>
        <w:jc w:val="both"/>
        <w:textAlignment w:val="top"/>
        <w:rPr>
          <w:rFonts w:ascii="Times New Roman" w:eastAsia="Times New Roman" w:hAnsi="Times New Roman" w:cs="Times New Roman"/>
          <w:bCs/>
          <w:color w:val="000000" w:themeColor="text1"/>
          <w:sz w:val="24"/>
          <w:szCs w:val="24"/>
          <w:lang w:eastAsia="lt-LT"/>
        </w:rPr>
      </w:pPr>
      <w:r>
        <w:rPr>
          <w:rFonts w:ascii="Times New Roman" w:eastAsia="Times New Roman" w:hAnsi="Times New Roman" w:cs="Times New Roman"/>
          <w:bCs/>
          <w:color w:val="000000" w:themeColor="text1"/>
          <w:sz w:val="24"/>
          <w:szCs w:val="24"/>
          <w:lang w:eastAsia="lt-LT"/>
        </w:rPr>
        <w:t xml:space="preserve">13 pav. </w:t>
      </w:r>
    </w:p>
    <w:p w:rsidR="009E2F9A" w:rsidRPr="00327324" w:rsidRDefault="009E2F9A" w:rsidP="009E2F9A">
      <w:pPr>
        <w:spacing w:after="0" w:line="240" w:lineRule="auto"/>
        <w:ind w:left="-567" w:firstLine="567"/>
        <w:jc w:val="both"/>
        <w:textAlignment w:val="top"/>
        <w:rPr>
          <w:rFonts w:ascii="Times New Roman" w:eastAsia="Times New Roman" w:hAnsi="Times New Roman" w:cs="Times New Roman"/>
          <w:bCs/>
          <w:color w:val="000000" w:themeColor="text1"/>
          <w:sz w:val="24"/>
          <w:szCs w:val="24"/>
          <w:lang w:eastAsia="lt-LT"/>
        </w:rPr>
      </w:pPr>
      <w:r w:rsidRPr="00327324">
        <w:rPr>
          <w:rFonts w:ascii="Times New Roman" w:eastAsia="Times New Roman" w:hAnsi="Times New Roman" w:cs="Times New Roman"/>
          <w:bCs/>
          <w:color w:val="000000" w:themeColor="text1"/>
          <w:sz w:val="24"/>
          <w:szCs w:val="24"/>
          <w:lang w:eastAsia="lt-LT"/>
        </w:rPr>
        <w:t xml:space="preserve">Pedagogai savo </w:t>
      </w:r>
      <w:r>
        <w:rPr>
          <w:rFonts w:ascii="Times New Roman" w:eastAsia="Times New Roman" w:hAnsi="Times New Roman" w:cs="Times New Roman"/>
          <w:bCs/>
          <w:color w:val="000000" w:themeColor="text1"/>
          <w:sz w:val="24"/>
          <w:szCs w:val="24"/>
          <w:lang w:eastAsia="lt-LT"/>
        </w:rPr>
        <w:t xml:space="preserve">grupės vaikų </w:t>
      </w:r>
      <w:r w:rsidRPr="00327324">
        <w:rPr>
          <w:rFonts w:ascii="Times New Roman" w:eastAsia="Times New Roman" w:hAnsi="Times New Roman" w:cs="Times New Roman"/>
          <w:bCs/>
          <w:color w:val="000000" w:themeColor="text1"/>
          <w:sz w:val="24"/>
          <w:szCs w:val="24"/>
          <w:lang w:eastAsia="lt-LT"/>
        </w:rPr>
        <w:t>pažangos ir pasiekimų vertinimo veikl</w:t>
      </w:r>
      <w:r>
        <w:rPr>
          <w:rFonts w:ascii="Times New Roman" w:eastAsia="Times New Roman" w:hAnsi="Times New Roman" w:cs="Times New Roman"/>
          <w:bCs/>
          <w:color w:val="000000" w:themeColor="text1"/>
          <w:sz w:val="24"/>
          <w:szCs w:val="24"/>
          <w:lang w:eastAsia="lt-LT"/>
        </w:rPr>
        <w:t>os refleksiją atlieka: k</w:t>
      </w:r>
      <w:r w:rsidRPr="00327324">
        <w:rPr>
          <w:rFonts w:ascii="Times New Roman" w:eastAsia="Times New Roman" w:hAnsi="Times New Roman" w:cs="Times New Roman"/>
          <w:bCs/>
          <w:color w:val="000000" w:themeColor="text1"/>
          <w:sz w:val="24"/>
          <w:szCs w:val="24"/>
          <w:lang w:eastAsia="lt-LT"/>
        </w:rPr>
        <w:t>iekvieną dieną 1 respondentas iš 22;</w:t>
      </w:r>
      <w:r>
        <w:rPr>
          <w:rFonts w:ascii="Times New Roman" w:eastAsia="Times New Roman" w:hAnsi="Times New Roman" w:cs="Times New Roman"/>
          <w:bCs/>
          <w:color w:val="000000" w:themeColor="text1"/>
          <w:sz w:val="24"/>
          <w:szCs w:val="24"/>
          <w:lang w:eastAsia="lt-LT"/>
        </w:rPr>
        <w:t>k</w:t>
      </w:r>
      <w:r w:rsidRPr="00327324">
        <w:rPr>
          <w:rFonts w:ascii="Times New Roman" w:eastAsia="Times New Roman" w:hAnsi="Times New Roman" w:cs="Times New Roman"/>
          <w:bCs/>
          <w:color w:val="000000" w:themeColor="text1"/>
          <w:sz w:val="24"/>
          <w:szCs w:val="24"/>
          <w:lang w:eastAsia="lt-LT"/>
        </w:rPr>
        <w:t>artą per sav</w:t>
      </w:r>
      <w:r>
        <w:rPr>
          <w:rFonts w:ascii="Times New Roman" w:eastAsia="Times New Roman" w:hAnsi="Times New Roman" w:cs="Times New Roman"/>
          <w:bCs/>
          <w:color w:val="000000" w:themeColor="text1"/>
          <w:sz w:val="24"/>
          <w:szCs w:val="24"/>
          <w:lang w:eastAsia="lt-LT"/>
        </w:rPr>
        <w:t>a</w:t>
      </w:r>
      <w:r w:rsidRPr="00327324">
        <w:rPr>
          <w:rFonts w:ascii="Times New Roman" w:eastAsia="Times New Roman" w:hAnsi="Times New Roman" w:cs="Times New Roman"/>
          <w:bCs/>
          <w:color w:val="000000" w:themeColor="text1"/>
          <w:sz w:val="24"/>
          <w:szCs w:val="24"/>
          <w:lang w:eastAsia="lt-LT"/>
        </w:rPr>
        <w:t>itę</w:t>
      </w:r>
      <w:r>
        <w:rPr>
          <w:rFonts w:ascii="Times New Roman" w:eastAsia="Times New Roman" w:hAnsi="Times New Roman" w:cs="Times New Roman"/>
          <w:bCs/>
          <w:color w:val="000000" w:themeColor="text1"/>
          <w:sz w:val="24"/>
          <w:szCs w:val="24"/>
          <w:lang w:eastAsia="lt-LT"/>
        </w:rPr>
        <w:t xml:space="preserve"> 8 respondentai iš 22;kartą per mėnesį 6 respondentai iš 22; kartą per pusmetį 7 respondentai iš 22; kartą per metus 2 respondentai iš 22.</w:t>
      </w:r>
    </w:p>
    <w:p w:rsidR="009E2F9A" w:rsidRPr="00BD27A6" w:rsidRDefault="009E2F9A" w:rsidP="009E2F9A">
      <w:pPr>
        <w:rPr>
          <w:rFonts w:ascii="Times New Roman" w:eastAsia="Times New Roman" w:hAnsi="Times New Roman" w:cs="Times New Roman"/>
          <w:b/>
          <w:bCs/>
          <w:color w:val="000000" w:themeColor="text1"/>
          <w:sz w:val="24"/>
          <w:szCs w:val="24"/>
          <w:lang w:eastAsia="lt-LT"/>
        </w:rPr>
      </w:pPr>
      <w:r w:rsidRPr="00BD27A6">
        <w:rPr>
          <w:rFonts w:ascii="Times New Roman" w:eastAsia="Times New Roman" w:hAnsi="Times New Roman" w:cs="Times New Roman"/>
          <w:b/>
          <w:bCs/>
          <w:color w:val="000000" w:themeColor="text1"/>
          <w:sz w:val="24"/>
          <w:szCs w:val="24"/>
          <w:lang w:eastAsia="lt-LT"/>
        </w:rPr>
        <w:t xml:space="preserve">14. Kas trukdo siekti kokybiško vaikų pažangos ir pasiekimų vertinimo? </w:t>
      </w:r>
    </w:p>
    <w:p w:rsidR="00CA3C43" w:rsidRPr="00CA3C43" w:rsidRDefault="009E2F9A" w:rsidP="00CA3C43">
      <w:pPr>
        <w:rPr>
          <w:rFonts w:ascii="Times New Roman" w:eastAsia="Times New Roman" w:hAnsi="Times New Roman" w:cs="Times New Roman"/>
          <w:b/>
          <w:bCs/>
          <w:color w:val="000000" w:themeColor="text1"/>
          <w:sz w:val="20"/>
          <w:szCs w:val="20"/>
          <w:lang w:eastAsia="lt-LT"/>
        </w:rPr>
      </w:pPr>
      <w:r>
        <w:rPr>
          <w:rFonts w:ascii="Times New Roman" w:eastAsia="Times New Roman" w:hAnsi="Times New Roman" w:cs="Times New Roman"/>
          <w:b/>
          <w:bCs/>
          <w:noProof/>
          <w:color w:val="000000" w:themeColor="text1"/>
          <w:sz w:val="20"/>
          <w:szCs w:val="20"/>
          <w:lang w:eastAsia="lt-LT"/>
        </w:rPr>
        <w:drawing>
          <wp:anchor distT="0" distB="0" distL="114300" distR="114300" simplePos="0" relativeHeight="251680768" behindDoc="0" locked="0" layoutInCell="1" allowOverlap="1">
            <wp:simplePos x="0" y="0"/>
            <wp:positionH relativeFrom="column">
              <wp:posOffset>-451485</wp:posOffset>
            </wp:positionH>
            <wp:positionV relativeFrom="paragraph">
              <wp:posOffset>79375</wp:posOffset>
            </wp:positionV>
            <wp:extent cx="6238875" cy="3114675"/>
            <wp:effectExtent l="19050" t="0" r="9525" b="0"/>
            <wp:wrapThrough wrapText="bothSides">
              <wp:wrapPolygon edited="0">
                <wp:start x="-66" y="0"/>
                <wp:lineTo x="-66" y="21534"/>
                <wp:lineTo x="21633" y="21534"/>
                <wp:lineTo x="21633" y="0"/>
                <wp:lineTo x="-66" y="0"/>
              </wp:wrapPolygon>
            </wp:wrapThrough>
            <wp:docPr id="16"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Pr="00F65326">
        <w:rPr>
          <w:rFonts w:ascii="Times New Roman" w:hAnsi="Times New Roman" w:cs="Times New Roman"/>
          <w:sz w:val="24"/>
          <w:szCs w:val="24"/>
        </w:rPr>
        <w:t>14. pav.</w:t>
      </w:r>
      <w:r>
        <w:rPr>
          <w:rFonts w:ascii="Times New Roman" w:hAnsi="Times New Roman" w:cs="Times New Roman"/>
          <w:sz w:val="24"/>
          <w:szCs w:val="24"/>
        </w:rPr>
        <w:t xml:space="preserve"> </w:t>
      </w:r>
    </w:p>
    <w:p w:rsidR="00CA3C43" w:rsidRDefault="009E2F9A" w:rsidP="00CA3C43">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Iš paveikslėlio matyti, kad 15 iš 22 respondentų pasirinko dokumentacijos gausą; po 13 respondentų mano, kad siekti kokybiško vaikų vertinimo trukdo didelis vaikų skaičius grupėje ir laiko stoka; 10 apklaustųjų teigia, jog gerai įvertinti vaiką įtakoja nepakankamas tėvų dalyvavimas vertinimo procese. Ir tik po du respondentus mano, kad tam įtakos turi kompetencijų ir metodinės informacijos stoka, nėra aiškių vertinimo kriterijų.</w:t>
      </w:r>
    </w:p>
    <w:p w:rsidR="009E2F9A" w:rsidRPr="00BD27A6" w:rsidRDefault="009E2F9A" w:rsidP="00CA3C43">
      <w:pPr>
        <w:spacing w:after="0" w:line="240" w:lineRule="auto"/>
        <w:ind w:left="-709"/>
        <w:rPr>
          <w:rFonts w:ascii="Times New Roman" w:hAnsi="Times New Roman" w:cs="Times New Roman"/>
          <w:sz w:val="24"/>
          <w:szCs w:val="24"/>
        </w:rPr>
      </w:pPr>
      <w:r>
        <w:rPr>
          <w:rFonts w:ascii="Times New Roman" w:eastAsia="Times New Roman" w:hAnsi="Times New Roman" w:cs="Times New Roman"/>
          <w:b/>
          <w:bCs/>
          <w:color w:val="000000" w:themeColor="text1"/>
          <w:sz w:val="24"/>
          <w:szCs w:val="24"/>
          <w:lang w:eastAsia="lt-LT"/>
        </w:rPr>
        <w:t>15</w:t>
      </w:r>
      <w:r w:rsidRPr="00F65326">
        <w:rPr>
          <w:rFonts w:ascii="Times New Roman" w:eastAsia="Times New Roman" w:hAnsi="Times New Roman" w:cs="Times New Roman"/>
          <w:b/>
          <w:bCs/>
          <w:color w:val="000000" w:themeColor="text1"/>
          <w:sz w:val="24"/>
          <w:szCs w:val="24"/>
          <w:lang w:eastAsia="lt-LT"/>
        </w:rPr>
        <w:t>. Su kokiais sunkumais susiduriate vertindami ugdytinių pasiekimus?</w:t>
      </w:r>
    </w:p>
    <w:p w:rsidR="00CA3C43" w:rsidRDefault="009E2F9A" w:rsidP="00CA3C43">
      <w:pPr>
        <w:spacing w:after="0" w:line="240" w:lineRule="auto"/>
        <w:ind w:left="-567"/>
        <w:textAlignment w:val="top"/>
        <w:rPr>
          <w:rFonts w:ascii="Times New Roman" w:eastAsia="Times New Roman" w:hAnsi="Times New Roman" w:cs="Times New Roman"/>
          <w:bCs/>
          <w:color w:val="000000" w:themeColor="text1"/>
          <w:sz w:val="24"/>
          <w:szCs w:val="24"/>
          <w:lang w:eastAsia="lt-LT"/>
        </w:rPr>
      </w:pPr>
      <w:r w:rsidRPr="00F65326">
        <w:rPr>
          <w:rFonts w:ascii="Times New Roman" w:eastAsia="Times New Roman" w:hAnsi="Times New Roman" w:cs="Times New Roman"/>
          <w:bCs/>
          <w:color w:val="000000" w:themeColor="text1"/>
          <w:sz w:val="24"/>
          <w:szCs w:val="24"/>
          <w:lang w:eastAsia="lt-LT"/>
        </w:rPr>
        <w:t>Trūksta laiko, per platus klausimynas -3</w:t>
      </w:r>
      <w:r>
        <w:rPr>
          <w:rFonts w:ascii="Times New Roman" w:eastAsia="Times New Roman" w:hAnsi="Times New Roman" w:cs="Times New Roman"/>
          <w:bCs/>
          <w:color w:val="000000" w:themeColor="text1"/>
          <w:sz w:val="24"/>
          <w:szCs w:val="24"/>
          <w:lang w:eastAsia="lt-LT"/>
        </w:rPr>
        <w:t>.</w:t>
      </w:r>
    </w:p>
    <w:p w:rsidR="009E2F9A" w:rsidRPr="00CA3C43" w:rsidRDefault="009E2F9A" w:rsidP="00CA3C43">
      <w:pPr>
        <w:spacing w:after="0" w:line="240" w:lineRule="auto"/>
        <w:ind w:left="-709"/>
        <w:textAlignment w:val="top"/>
        <w:rPr>
          <w:rFonts w:ascii="Times New Roman" w:eastAsia="Times New Roman" w:hAnsi="Times New Roman" w:cs="Times New Roman"/>
          <w:bCs/>
          <w:color w:val="000000" w:themeColor="text1"/>
          <w:sz w:val="24"/>
          <w:szCs w:val="24"/>
          <w:lang w:eastAsia="lt-LT"/>
        </w:rPr>
      </w:pPr>
      <w:r>
        <w:rPr>
          <w:rFonts w:ascii="Times New Roman" w:hAnsi="Times New Roman" w:cs="Times New Roman"/>
          <w:b/>
          <w:bCs/>
          <w:color w:val="000000" w:themeColor="text1"/>
          <w:sz w:val="24"/>
          <w:szCs w:val="24"/>
        </w:rPr>
        <w:t>16</w:t>
      </w:r>
      <w:r w:rsidRPr="00F65326">
        <w:rPr>
          <w:rFonts w:ascii="Times New Roman" w:hAnsi="Times New Roman" w:cs="Times New Roman"/>
          <w:b/>
          <w:bCs/>
          <w:color w:val="000000" w:themeColor="text1"/>
          <w:sz w:val="24"/>
          <w:szCs w:val="24"/>
        </w:rPr>
        <w:t>. Kaip Jūs siūlote spręsti įvardintas problemas? (pakomentuokite ir savo nuomonę</w:t>
      </w:r>
    </w:p>
    <w:p w:rsidR="009E2F9A" w:rsidRPr="00F65326" w:rsidRDefault="009E2F9A" w:rsidP="00CA3C43">
      <w:pPr>
        <w:spacing w:after="0" w:line="240" w:lineRule="auto"/>
        <w:ind w:left="-567"/>
        <w:jc w:val="both"/>
        <w:rPr>
          <w:rFonts w:ascii="Times New Roman" w:hAnsi="Times New Roman" w:cs="Times New Roman"/>
          <w:b/>
          <w:bCs/>
          <w:color w:val="000000" w:themeColor="text1"/>
          <w:sz w:val="24"/>
          <w:szCs w:val="24"/>
        </w:rPr>
      </w:pPr>
      <w:r w:rsidRPr="00F65326">
        <w:rPr>
          <w:rFonts w:ascii="Times New Roman" w:hAnsi="Times New Roman" w:cs="Times New Roman"/>
          <w:b/>
          <w:bCs/>
          <w:color w:val="000000" w:themeColor="text1"/>
          <w:sz w:val="24"/>
          <w:szCs w:val="24"/>
        </w:rPr>
        <w:t>pagrįskite).</w:t>
      </w:r>
    </w:p>
    <w:p w:rsidR="009E2F9A" w:rsidRPr="00F65326" w:rsidRDefault="009E2F9A" w:rsidP="00CA3C43">
      <w:pPr>
        <w:spacing w:after="0" w:line="240" w:lineRule="auto"/>
        <w:ind w:left="-709"/>
        <w:jc w:val="both"/>
        <w:rPr>
          <w:rFonts w:ascii="Times New Roman" w:hAnsi="Times New Roman" w:cs="Times New Roman"/>
          <w:bCs/>
          <w:color w:val="000000" w:themeColor="text1"/>
          <w:sz w:val="24"/>
          <w:szCs w:val="24"/>
        </w:rPr>
      </w:pPr>
      <w:r w:rsidRPr="00F65326">
        <w:rPr>
          <w:rFonts w:ascii="Times New Roman" w:hAnsi="Times New Roman" w:cs="Times New Roman"/>
          <w:bCs/>
          <w:color w:val="000000" w:themeColor="text1"/>
          <w:sz w:val="24"/>
          <w:szCs w:val="24"/>
        </w:rPr>
        <w:t>Sudaryti savo įstaigoje vertinimo klausimyną – 3</w:t>
      </w:r>
      <w:r>
        <w:rPr>
          <w:rFonts w:ascii="Times New Roman" w:hAnsi="Times New Roman" w:cs="Times New Roman"/>
          <w:bCs/>
          <w:color w:val="000000" w:themeColor="text1"/>
          <w:sz w:val="24"/>
          <w:szCs w:val="24"/>
        </w:rPr>
        <w:t xml:space="preserve">; </w:t>
      </w:r>
    </w:p>
    <w:p w:rsidR="009E2F9A" w:rsidRPr="00CA3C43" w:rsidRDefault="009E2F9A" w:rsidP="00CA3C43">
      <w:pPr>
        <w:spacing w:after="0" w:line="240" w:lineRule="auto"/>
        <w:ind w:left="-709"/>
        <w:jc w:val="both"/>
        <w:rPr>
          <w:rFonts w:ascii="Times New Roman" w:hAnsi="Times New Roman" w:cs="Times New Roman"/>
          <w:bCs/>
          <w:color w:val="000000" w:themeColor="text1"/>
          <w:sz w:val="24"/>
          <w:szCs w:val="24"/>
        </w:rPr>
      </w:pPr>
      <w:r w:rsidRPr="00F65326">
        <w:rPr>
          <w:rFonts w:ascii="Times New Roman" w:hAnsi="Times New Roman" w:cs="Times New Roman"/>
          <w:bCs/>
          <w:color w:val="000000" w:themeColor="text1"/>
          <w:sz w:val="24"/>
          <w:szCs w:val="24"/>
        </w:rPr>
        <w:t xml:space="preserve">Kai kurios vertinimo </w:t>
      </w:r>
      <w:r>
        <w:rPr>
          <w:rFonts w:ascii="Times New Roman" w:hAnsi="Times New Roman" w:cs="Times New Roman"/>
          <w:bCs/>
          <w:color w:val="000000" w:themeColor="text1"/>
          <w:sz w:val="24"/>
          <w:szCs w:val="24"/>
        </w:rPr>
        <w:t>sritys neatitinka vaiko amžiaus – 1; reikėtų lengvesnės vertinimo formos – 1;</w:t>
      </w:r>
    </w:p>
    <w:p w:rsidR="008505C3" w:rsidRDefault="008505C3">
      <w:pPr>
        <w:spacing w:after="0" w:line="240" w:lineRule="auto"/>
      </w:pPr>
    </w:p>
    <w:sectPr w:rsidR="008505C3" w:rsidSect="00CA3C43">
      <w:pgSz w:w="11906" w:h="16838"/>
      <w:pgMar w:top="567" w:right="567" w:bottom="567" w:left="2268"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1296"/>
  <w:hyphenationZone w:val="396"/>
  <w:drawingGridHorizontalSpacing w:val="110"/>
  <w:displayHorizontalDrawingGridEvery w:val="2"/>
  <w:characterSpacingControl w:val="doNotCompress"/>
  <w:compat/>
  <w:rsids>
    <w:rsidRoot w:val="00575CF9"/>
    <w:rsid w:val="00057255"/>
    <w:rsid w:val="00061A70"/>
    <w:rsid w:val="000656B6"/>
    <w:rsid w:val="00071551"/>
    <w:rsid w:val="00092684"/>
    <w:rsid w:val="000A7023"/>
    <w:rsid w:val="000F74C1"/>
    <w:rsid w:val="00124608"/>
    <w:rsid w:val="00126F40"/>
    <w:rsid w:val="00344E38"/>
    <w:rsid w:val="003A64F9"/>
    <w:rsid w:val="003C39F4"/>
    <w:rsid w:val="003E39B0"/>
    <w:rsid w:val="004964E4"/>
    <w:rsid w:val="004A640E"/>
    <w:rsid w:val="004E3C8D"/>
    <w:rsid w:val="005171DF"/>
    <w:rsid w:val="00575CF9"/>
    <w:rsid w:val="005D42DA"/>
    <w:rsid w:val="0078643A"/>
    <w:rsid w:val="007A4EF8"/>
    <w:rsid w:val="007E5869"/>
    <w:rsid w:val="007F79F6"/>
    <w:rsid w:val="00836B35"/>
    <w:rsid w:val="008505C3"/>
    <w:rsid w:val="008B13BC"/>
    <w:rsid w:val="008F2DF7"/>
    <w:rsid w:val="009E2F9A"/>
    <w:rsid w:val="00A27CA4"/>
    <w:rsid w:val="00AA6F2B"/>
    <w:rsid w:val="00B702C1"/>
    <w:rsid w:val="00B81027"/>
    <w:rsid w:val="00C53D48"/>
    <w:rsid w:val="00CA3C43"/>
    <w:rsid w:val="00CE3B27"/>
    <w:rsid w:val="00DA1D56"/>
    <w:rsid w:val="00F6239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44E3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9268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926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8939112">
      <w:bodyDiv w:val="1"/>
      <w:marLeft w:val="0"/>
      <w:marRight w:val="0"/>
      <w:marTop w:val="0"/>
      <w:marBottom w:val="0"/>
      <w:divBdr>
        <w:top w:val="none" w:sz="0" w:space="0" w:color="auto"/>
        <w:left w:val="none" w:sz="0" w:space="0" w:color="auto"/>
        <w:bottom w:val="none" w:sz="0" w:space="0" w:color="auto"/>
        <w:right w:val="none" w:sz="0" w:space="0" w:color="auto"/>
      </w:divBdr>
    </w:div>
    <w:div w:id="178900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wnloads\Knyga1%20(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esktop\Knyga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esktop\Knyga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Desktop\Knyga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Desktop\Knyga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r\Desktop\Knyga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diagrama%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Knyga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Knyga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Knyga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Knyga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Knyga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Knyga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sktop\Knyga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t-LT"/>
  <c:chart>
    <c:autoTitleDeleted val="1"/>
    <c:plotArea>
      <c:layout/>
      <c:barChart>
        <c:barDir val="bar"/>
        <c:grouping val="clustered"/>
        <c:ser>
          <c:idx val="0"/>
          <c:order val="0"/>
          <c:tx>
            <c:strRef>
              <c:f>Lapas1!$B$1</c:f>
              <c:strCache>
                <c:ptCount val="1"/>
                <c:pt idx="0">
                  <c:v>Visiškai nesutinku</c:v>
                </c:pt>
              </c:strCache>
            </c:strRef>
          </c:tx>
          <c:spPr>
            <a:solidFill>
              <a:schemeClr val="accent1"/>
            </a:solidFill>
            <a:ln>
              <a:noFill/>
            </a:ln>
            <a:effectLst/>
          </c:spPr>
          <c:cat>
            <c:strRef>
              <c:f>Lapas1!$A$2:$A$13</c:f>
              <c:strCache>
                <c:ptCount val="12"/>
                <c:pt idx="1">
                  <c:v>1. Ugdytiniams padedu pažinti jų gabumus</c:v>
                </c:pt>
                <c:pt idx="2">
                  <c:v>2. Ugdytinius veiklų metu skatinu bendradarbiauti</c:v>
                </c:pt>
                <c:pt idx="3">
                  <c:v>3. Mano ugdytiniams yra svarbu mokytis</c:v>
                </c:pt>
                <c:pt idx="4">
                  <c:v>4. Į darželį vaikams eiti patinka</c:v>
                </c:pt>
                <c:pt idx="5">
                  <c:v>5. Aš atsižvelgiu į kiekvieno vaiko individualius gebėjimus</c:v>
                </c:pt>
                <c:pt idx="6">
                  <c:v>6. Veiklų metu ugdytiniai turi galimybę pasirinkti veiklą.</c:v>
                </c:pt>
                <c:pt idx="7">
                  <c:v>7. Su ugdytinių tėvais aptariu ugdymo(si) sėkmes ir nesėkmes</c:v>
                </c:pt>
                <c:pt idx="8">
                  <c:v>8. Su kita grupės mokytoja planuoju vaikų ugdymą (tikslus, žingsnius jiems pasiekti).</c:v>
                </c:pt>
                <c:pt idx="9">
                  <c:v>9. Ugdant vaiką nuotoliniu būdu, jiems reikia tėvų pagalbos.</c:v>
                </c:pt>
                <c:pt idx="10">
                  <c:v>10. Pasiekimų vertinimas ugdytinių tėvams yra aiškus.</c:v>
                </c:pt>
                <c:pt idx="11">
                  <c:v>11. Ugdytinių tėvai yra susipažinę su Ikimokyklinio amžiaus vaikų pasiekimų aprašu</c:v>
                </c:pt>
              </c:strCache>
            </c:strRef>
          </c:cat>
          <c:val>
            <c:numRef>
              <c:f>Lapas1!$B$2:$B$13</c:f>
              <c:numCache>
                <c:formatCode>General</c:formatCode>
                <c:ptCount val="12"/>
              </c:numCache>
            </c:numRef>
          </c:val>
          <c:extLst xmlns:c16r2="http://schemas.microsoft.com/office/drawing/2015/06/chart">
            <c:ext xmlns:c16="http://schemas.microsoft.com/office/drawing/2014/chart" uri="{C3380CC4-5D6E-409C-BE32-E72D297353CC}">
              <c16:uniqueId val="{00000000-FA02-4083-BE0C-5285A51EA43C}"/>
            </c:ext>
          </c:extLst>
        </c:ser>
        <c:ser>
          <c:idx val="1"/>
          <c:order val="1"/>
          <c:tx>
            <c:strRef>
              <c:f>Lapas1!$C$1</c:f>
              <c:strCache>
                <c:ptCount val="1"/>
                <c:pt idx="0">
                  <c:v>Ko gero nesutinku</c:v>
                </c:pt>
              </c:strCache>
            </c:strRef>
          </c:tx>
          <c:spPr>
            <a:solidFill>
              <a:schemeClr val="accent2"/>
            </a:solidFill>
            <a:ln>
              <a:noFill/>
            </a:ln>
            <a:effectLst/>
          </c:spPr>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Lapas1!$A$2:$A$13</c:f>
              <c:strCache>
                <c:ptCount val="12"/>
                <c:pt idx="1">
                  <c:v>1. Ugdytiniams padedu pažinti jų gabumus</c:v>
                </c:pt>
                <c:pt idx="2">
                  <c:v>2. Ugdytinius veiklų metu skatinu bendradarbiauti</c:v>
                </c:pt>
                <c:pt idx="3">
                  <c:v>3. Mano ugdytiniams yra svarbu mokytis</c:v>
                </c:pt>
                <c:pt idx="4">
                  <c:v>4. Į darželį vaikams eiti patinka</c:v>
                </c:pt>
                <c:pt idx="5">
                  <c:v>5. Aš atsižvelgiu į kiekvieno vaiko individualius gebėjimus</c:v>
                </c:pt>
                <c:pt idx="6">
                  <c:v>6. Veiklų metu ugdytiniai turi galimybę pasirinkti veiklą.</c:v>
                </c:pt>
                <c:pt idx="7">
                  <c:v>7. Su ugdytinių tėvais aptariu ugdymo(si) sėkmes ir nesėkmes</c:v>
                </c:pt>
                <c:pt idx="8">
                  <c:v>8. Su kita grupės mokytoja planuoju vaikų ugdymą (tikslus, žingsnius jiems pasiekti).</c:v>
                </c:pt>
                <c:pt idx="9">
                  <c:v>9. Ugdant vaiką nuotoliniu būdu, jiems reikia tėvų pagalbos.</c:v>
                </c:pt>
                <c:pt idx="10">
                  <c:v>10. Pasiekimų vertinimas ugdytinių tėvams yra aiškus.</c:v>
                </c:pt>
                <c:pt idx="11">
                  <c:v>11. Ugdytinių tėvai yra susipažinę su Ikimokyklinio amžiaus vaikų pasiekimų aprašu</c:v>
                </c:pt>
              </c:strCache>
            </c:strRef>
          </c:cat>
          <c:val>
            <c:numRef>
              <c:f>Lapas1!$C$2:$C$13</c:f>
              <c:numCache>
                <c:formatCode>General</c:formatCode>
                <c:ptCount val="12"/>
                <c:pt idx="3">
                  <c:v>2</c:v>
                </c:pt>
                <c:pt idx="10">
                  <c:v>1</c:v>
                </c:pt>
                <c:pt idx="11">
                  <c:v>1</c:v>
                </c:pt>
              </c:numCache>
            </c:numRef>
          </c:val>
          <c:extLst xmlns:c16r2="http://schemas.microsoft.com/office/drawing/2015/06/chart">
            <c:ext xmlns:c16="http://schemas.microsoft.com/office/drawing/2014/chart" uri="{C3380CC4-5D6E-409C-BE32-E72D297353CC}">
              <c16:uniqueId val="{00000001-FA02-4083-BE0C-5285A51EA43C}"/>
            </c:ext>
          </c:extLst>
        </c:ser>
        <c:ser>
          <c:idx val="2"/>
          <c:order val="2"/>
          <c:tx>
            <c:strRef>
              <c:f>Lapas1!$D$1</c:f>
              <c:strCache>
                <c:ptCount val="1"/>
                <c:pt idx="0">
                  <c:v>Ko gero sutinku</c:v>
                </c:pt>
              </c:strCache>
            </c:strRef>
          </c:tx>
          <c:spPr>
            <a:solidFill>
              <a:schemeClr val="accent3"/>
            </a:solidFill>
            <a:ln>
              <a:noFill/>
            </a:ln>
            <a:effectLst/>
          </c:spPr>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Lapas1!$A$2:$A$13</c:f>
              <c:strCache>
                <c:ptCount val="12"/>
                <c:pt idx="1">
                  <c:v>1. Ugdytiniams padedu pažinti jų gabumus</c:v>
                </c:pt>
                <c:pt idx="2">
                  <c:v>2. Ugdytinius veiklų metu skatinu bendradarbiauti</c:v>
                </c:pt>
                <c:pt idx="3">
                  <c:v>3. Mano ugdytiniams yra svarbu mokytis</c:v>
                </c:pt>
                <c:pt idx="4">
                  <c:v>4. Į darželį vaikams eiti patinka</c:v>
                </c:pt>
                <c:pt idx="5">
                  <c:v>5. Aš atsižvelgiu į kiekvieno vaiko individualius gebėjimus</c:v>
                </c:pt>
                <c:pt idx="6">
                  <c:v>6. Veiklų metu ugdytiniai turi galimybę pasirinkti veiklą.</c:v>
                </c:pt>
                <c:pt idx="7">
                  <c:v>7. Su ugdytinių tėvais aptariu ugdymo(si) sėkmes ir nesėkmes</c:v>
                </c:pt>
                <c:pt idx="8">
                  <c:v>8. Su kita grupės mokytoja planuoju vaikų ugdymą (tikslus, žingsnius jiems pasiekti).</c:v>
                </c:pt>
                <c:pt idx="9">
                  <c:v>9. Ugdant vaiką nuotoliniu būdu, jiems reikia tėvų pagalbos.</c:v>
                </c:pt>
                <c:pt idx="10">
                  <c:v>10. Pasiekimų vertinimas ugdytinių tėvams yra aiškus.</c:v>
                </c:pt>
                <c:pt idx="11">
                  <c:v>11. Ugdytinių tėvai yra susipažinę su Ikimokyklinio amžiaus vaikų pasiekimų aprašu</c:v>
                </c:pt>
              </c:strCache>
            </c:strRef>
          </c:cat>
          <c:val>
            <c:numRef>
              <c:f>Lapas1!$D$2:$D$13</c:f>
              <c:numCache>
                <c:formatCode>General</c:formatCode>
                <c:ptCount val="12"/>
                <c:pt idx="1">
                  <c:v>6</c:v>
                </c:pt>
                <c:pt idx="2">
                  <c:v>1</c:v>
                </c:pt>
                <c:pt idx="3">
                  <c:v>11</c:v>
                </c:pt>
                <c:pt idx="4">
                  <c:v>11</c:v>
                </c:pt>
                <c:pt idx="5">
                  <c:v>2</c:v>
                </c:pt>
                <c:pt idx="6">
                  <c:v>11</c:v>
                </c:pt>
                <c:pt idx="7">
                  <c:v>5</c:v>
                </c:pt>
                <c:pt idx="8">
                  <c:v>9</c:v>
                </c:pt>
                <c:pt idx="9">
                  <c:v>4</c:v>
                </c:pt>
                <c:pt idx="10">
                  <c:v>18</c:v>
                </c:pt>
                <c:pt idx="11">
                  <c:v>14</c:v>
                </c:pt>
              </c:numCache>
            </c:numRef>
          </c:val>
          <c:extLst xmlns:c16r2="http://schemas.microsoft.com/office/drawing/2015/06/chart">
            <c:ext xmlns:c16="http://schemas.microsoft.com/office/drawing/2014/chart" uri="{C3380CC4-5D6E-409C-BE32-E72D297353CC}">
              <c16:uniqueId val="{00000002-FA02-4083-BE0C-5285A51EA43C}"/>
            </c:ext>
          </c:extLst>
        </c:ser>
        <c:ser>
          <c:idx val="3"/>
          <c:order val="3"/>
          <c:tx>
            <c:strRef>
              <c:f>Lapas1!$E$1</c:f>
              <c:strCache>
                <c:ptCount val="1"/>
                <c:pt idx="0">
                  <c:v>Visiškai sutinku</c:v>
                </c:pt>
              </c:strCache>
            </c:strRef>
          </c:tx>
          <c:spPr>
            <a:solidFill>
              <a:schemeClr val="accent4"/>
            </a:solidFill>
            <a:ln>
              <a:noFill/>
            </a:ln>
            <a:effectLst/>
          </c:spPr>
          <c:dLbls>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A02-4083-BE0C-5285A51EA43C}"/>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A02-4083-BE0C-5285A51EA43C}"/>
                </c:ext>
              </c:extLst>
            </c:dLbl>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Lapas1!$A$2:$A$13</c:f>
              <c:strCache>
                <c:ptCount val="12"/>
                <c:pt idx="1">
                  <c:v>1. Ugdytiniams padedu pažinti jų gabumus</c:v>
                </c:pt>
                <c:pt idx="2">
                  <c:v>2. Ugdytinius veiklų metu skatinu bendradarbiauti</c:v>
                </c:pt>
                <c:pt idx="3">
                  <c:v>3. Mano ugdytiniams yra svarbu mokytis</c:v>
                </c:pt>
                <c:pt idx="4">
                  <c:v>4. Į darželį vaikams eiti patinka</c:v>
                </c:pt>
                <c:pt idx="5">
                  <c:v>5. Aš atsižvelgiu į kiekvieno vaiko individualius gebėjimus</c:v>
                </c:pt>
                <c:pt idx="6">
                  <c:v>6. Veiklų metu ugdytiniai turi galimybę pasirinkti veiklą.</c:v>
                </c:pt>
                <c:pt idx="7">
                  <c:v>7. Su ugdytinių tėvais aptariu ugdymo(si) sėkmes ir nesėkmes</c:v>
                </c:pt>
                <c:pt idx="8">
                  <c:v>8. Su kita grupės mokytoja planuoju vaikų ugdymą (tikslus, žingsnius jiems pasiekti).</c:v>
                </c:pt>
                <c:pt idx="9">
                  <c:v>9. Ugdant vaiką nuotoliniu būdu, jiems reikia tėvų pagalbos.</c:v>
                </c:pt>
                <c:pt idx="10">
                  <c:v>10. Pasiekimų vertinimas ugdytinių tėvams yra aiškus.</c:v>
                </c:pt>
                <c:pt idx="11">
                  <c:v>11. Ugdytinių tėvai yra susipažinę su Ikimokyklinio amžiaus vaikų pasiekimų aprašu</c:v>
                </c:pt>
              </c:strCache>
            </c:strRef>
          </c:cat>
          <c:val>
            <c:numRef>
              <c:f>Lapas1!$E$2:$E$13</c:f>
              <c:numCache>
                <c:formatCode>General</c:formatCode>
                <c:ptCount val="12"/>
                <c:pt idx="1">
                  <c:v>16</c:v>
                </c:pt>
                <c:pt idx="2">
                  <c:v>21</c:v>
                </c:pt>
                <c:pt idx="3">
                  <c:v>9</c:v>
                </c:pt>
                <c:pt idx="4">
                  <c:v>11</c:v>
                </c:pt>
                <c:pt idx="5">
                  <c:v>19</c:v>
                </c:pt>
                <c:pt idx="6">
                  <c:v>11</c:v>
                </c:pt>
                <c:pt idx="7">
                  <c:v>17</c:v>
                </c:pt>
                <c:pt idx="8">
                  <c:v>13</c:v>
                </c:pt>
                <c:pt idx="9">
                  <c:v>18</c:v>
                </c:pt>
                <c:pt idx="10">
                  <c:v>3</c:v>
                </c:pt>
                <c:pt idx="11">
                  <c:v>7</c:v>
                </c:pt>
              </c:numCache>
            </c:numRef>
          </c:val>
          <c:extLst xmlns:c16r2="http://schemas.microsoft.com/office/drawing/2015/06/chart">
            <c:ext xmlns:c16="http://schemas.microsoft.com/office/drawing/2014/chart" uri="{C3380CC4-5D6E-409C-BE32-E72D297353CC}">
              <c16:uniqueId val="{00000005-FA02-4083-BE0C-5285A51EA43C}"/>
            </c:ext>
          </c:extLst>
        </c:ser>
        <c:gapWidth val="182"/>
        <c:axId val="72466816"/>
        <c:axId val="73155328"/>
      </c:barChart>
      <c:catAx>
        <c:axId val="72466816"/>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t-LT"/>
          </a:p>
        </c:txPr>
        <c:crossAx val="73155328"/>
        <c:crosses val="autoZero"/>
        <c:auto val="1"/>
        <c:lblAlgn val="ctr"/>
        <c:lblOffset val="100"/>
      </c:catAx>
      <c:valAx>
        <c:axId val="73155328"/>
        <c:scaling>
          <c:orientation val="minMax"/>
        </c:scaling>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724668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t-LT"/>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lt-LT"/>
  <c:chart>
    <c:plotArea>
      <c:layout/>
      <c:pieChart>
        <c:varyColors val="1"/>
        <c:ser>
          <c:idx val="0"/>
          <c:order val="0"/>
          <c:dLbls>
            <c:spPr>
              <a:noFill/>
              <a:ln>
                <a:noFill/>
              </a:ln>
              <a:effectLst/>
            </c:spPr>
            <c:txPr>
              <a:bodyPr/>
              <a:lstStyle/>
              <a:p>
                <a:pPr>
                  <a:defRPr sz="2000"/>
                </a:pPr>
                <a:endParaRPr lang="lt-LT"/>
              </a:p>
            </c:txPr>
            <c:dLblPos val="ctr"/>
            <c:showVal val="1"/>
            <c:showLeaderLines val="1"/>
            <c:extLst xmlns:c16r2="http://schemas.microsoft.com/office/drawing/2015/06/chart">
              <c:ext xmlns:c15="http://schemas.microsoft.com/office/drawing/2012/chart" uri="{CE6537A1-D6FC-4f65-9D91-7224C49458BB}">
                <c15:layout/>
              </c:ext>
            </c:extLst>
          </c:dLbls>
          <c:cat>
            <c:strRef>
              <c:f>Lapas8!$A$1:$A$3</c:f>
              <c:strCache>
                <c:ptCount val="3"/>
                <c:pt idx="0">
                  <c:v>Taip</c:v>
                </c:pt>
                <c:pt idx="1">
                  <c:v>Ne</c:v>
                </c:pt>
                <c:pt idx="2">
                  <c:v>Kartais</c:v>
                </c:pt>
              </c:strCache>
            </c:strRef>
          </c:cat>
          <c:val>
            <c:numRef>
              <c:f>Lapas8!$B$1:$B$3</c:f>
              <c:numCache>
                <c:formatCode>General</c:formatCode>
                <c:ptCount val="3"/>
                <c:pt idx="0">
                  <c:v>15</c:v>
                </c:pt>
                <c:pt idx="1">
                  <c:v>1</c:v>
                </c:pt>
                <c:pt idx="2">
                  <c:v>6</c:v>
                </c:pt>
              </c:numCache>
            </c:numRef>
          </c:val>
          <c:extLst xmlns:c16r2="http://schemas.microsoft.com/office/drawing/2015/06/chart">
            <c:ext xmlns:c16="http://schemas.microsoft.com/office/drawing/2014/chart" uri="{C3380CC4-5D6E-409C-BE32-E72D297353CC}">
              <c16:uniqueId val="{00000000-4727-4D05-92B8-A8444061BCF5}"/>
            </c:ext>
          </c:extLst>
        </c:ser>
        <c:firstSliceAng val="0"/>
      </c:pieChart>
    </c:plotArea>
    <c:legend>
      <c:legendPos val="r"/>
      <c:txPr>
        <a:bodyPr/>
        <a:lstStyle/>
        <a:p>
          <a:pPr>
            <a:defRPr sz="1600" b="1"/>
          </a:pPr>
          <a:endParaRPr lang="lt-LT"/>
        </a:p>
      </c:txPr>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lt-LT"/>
  <c:chart>
    <c:plotArea>
      <c:layout/>
      <c:barChart>
        <c:barDir val="col"/>
        <c:grouping val="clustered"/>
        <c:ser>
          <c:idx val="0"/>
          <c:order val="0"/>
          <c:cat>
            <c:strRef>
              <c:f>Lapas9!$F$1:$F$7</c:f>
              <c:strCache>
                <c:ptCount val="7"/>
                <c:pt idx="0">
                  <c:v>Tėvų susirinkimai </c:v>
                </c:pt>
                <c:pt idx="1">
                  <c:v>Lankymasis namuose</c:v>
                </c:pt>
                <c:pt idx="2">
                  <c:v>Skelbimai informacinėje lentoje</c:v>
                </c:pt>
                <c:pt idx="3">
                  <c:v>Individualūs susitikimai su tėvais</c:v>
                </c:pt>
                <c:pt idx="4">
                  <c:v>Rašytinės formos (laiškai, elektroninis paštas) </c:v>
                </c:pt>
                <c:pt idx="5">
                  <c:v>Informaciniai biuleteniai </c:v>
                </c:pt>
                <c:pt idx="6">
                  <c:v>Telefoniniai pokalbiai </c:v>
                </c:pt>
              </c:strCache>
            </c:strRef>
          </c:cat>
          <c:val>
            <c:numRef>
              <c:f>Lapas9!$G$1:$G$7</c:f>
              <c:numCache>
                <c:formatCode>General</c:formatCode>
                <c:ptCount val="7"/>
              </c:numCache>
            </c:numRef>
          </c:val>
          <c:extLst xmlns:c16r2="http://schemas.microsoft.com/office/drawing/2015/06/chart">
            <c:ext xmlns:c16="http://schemas.microsoft.com/office/drawing/2014/chart" uri="{C3380CC4-5D6E-409C-BE32-E72D297353CC}">
              <c16:uniqueId val="{00000000-02CE-4254-B8FE-483CA62C5EC1}"/>
            </c:ext>
          </c:extLst>
        </c:ser>
        <c:ser>
          <c:idx val="1"/>
          <c:order val="1"/>
          <c:cat>
            <c:strRef>
              <c:f>Lapas9!$F$1:$F$7</c:f>
              <c:strCache>
                <c:ptCount val="7"/>
                <c:pt idx="0">
                  <c:v>Tėvų susirinkimai </c:v>
                </c:pt>
                <c:pt idx="1">
                  <c:v>Lankymasis namuose</c:v>
                </c:pt>
                <c:pt idx="2">
                  <c:v>Skelbimai informacinėje lentoje</c:v>
                </c:pt>
                <c:pt idx="3">
                  <c:v>Individualūs susitikimai su tėvais</c:v>
                </c:pt>
                <c:pt idx="4">
                  <c:v>Rašytinės formos (laiškai, elektroninis paštas) </c:v>
                </c:pt>
                <c:pt idx="5">
                  <c:v>Informaciniai biuleteniai </c:v>
                </c:pt>
                <c:pt idx="6">
                  <c:v>Telefoniniai pokalbiai </c:v>
                </c:pt>
              </c:strCache>
            </c:strRef>
          </c:cat>
          <c:val>
            <c:numRef>
              <c:f>Lapas9!$H$1:$H$7</c:f>
              <c:numCache>
                <c:formatCode>General</c:formatCode>
                <c:ptCount val="7"/>
              </c:numCache>
            </c:numRef>
          </c:val>
          <c:extLst xmlns:c16r2="http://schemas.microsoft.com/office/drawing/2015/06/chart">
            <c:ext xmlns:c16="http://schemas.microsoft.com/office/drawing/2014/chart" uri="{C3380CC4-5D6E-409C-BE32-E72D297353CC}">
              <c16:uniqueId val="{00000001-02CE-4254-B8FE-483CA62C5EC1}"/>
            </c:ext>
          </c:extLst>
        </c:ser>
        <c:ser>
          <c:idx val="2"/>
          <c:order val="2"/>
          <c:dLbls>
            <c:spPr>
              <a:noFill/>
              <a:ln>
                <a:noFill/>
              </a:ln>
              <a:effectLst/>
            </c:spPr>
            <c:txPr>
              <a:bodyPr/>
              <a:lstStyle/>
              <a:p>
                <a:pPr>
                  <a:defRPr sz="1400" b="1"/>
                </a:pPr>
                <a:endParaRPr lang="lt-LT"/>
              </a:p>
            </c:txPr>
            <c:dLblPos val="outEnd"/>
            <c:showVal val="1"/>
            <c:extLst xmlns:c16r2="http://schemas.microsoft.com/office/drawing/2015/06/chart">
              <c:ext xmlns:c15="http://schemas.microsoft.com/office/drawing/2012/chart" uri="{CE6537A1-D6FC-4f65-9D91-7224C49458BB}">
                <c15:layout/>
                <c15:showLeaderLines val="0"/>
              </c:ext>
            </c:extLst>
          </c:dLbls>
          <c:cat>
            <c:strRef>
              <c:f>Lapas9!$F$1:$F$7</c:f>
              <c:strCache>
                <c:ptCount val="7"/>
                <c:pt idx="0">
                  <c:v>Tėvų susirinkimai </c:v>
                </c:pt>
                <c:pt idx="1">
                  <c:v>Lankymasis namuose</c:v>
                </c:pt>
                <c:pt idx="2">
                  <c:v>Skelbimai informacinėje lentoje</c:v>
                </c:pt>
                <c:pt idx="3">
                  <c:v>Individualūs susitikimai su tėvais</c:v>
                </c:pt>
                <c:pt idx="4">
                  <c:v>Rašytinės formos (laiškai, elektroninis paštas) </c:v>
                </c:pt>
                <c:pt idx="5">
                  <c:v>Informaciniai biuleteniai </c:v>
                </c:pt>
                <c:pt idx="6">
                  <c:v>Telefoniniai pokalbiai </c:v>
                </c:pt>
              </c:strCache>
            </c:strRef>
          </c:cat>
          <c:val>
            <c:numRef>
              <c:f>Lapas9!$I$1:$I$7</c:f>
              <c:numCache>
                <c:formatCode>General</c:formatCode>
                <c:ptCount val="7"/>
                <c:pt idx="0">
                  <c:v>13</c:v>
                </c:pt>
                <c:pt idx="2">
                  <c:v>10</c:v>
                </c:pt>
                <c:pt idx="3">
                  <c:v>22</c:v>
                </c:pt>
                <c:pt idx="4">
                  <c:v>15</c:v>
                </c:pt>
                <c:pt idx="5">
                  <c:v>8</c:v>
                </c:pt>
                <c:pt idx="6">
                  <c:v>4</c:v>
                </c:pt>
              </c:numCache>
            </c:numRef>
          </c:val>
          <c:extLst xmlns:c16r2="http://schemas.microsoft.com/office/drawing/2015/06/chart">
            <c:ext xmlns:c16="http://schemas.microsoft.com/office/drawing/2014/chart" uri="{C3380CC4-5D6E-409C-BE32-E72D297353CC}">
              <c16:uniqueId val="{00000002-02CE-4254-B8FE-483CA62C5EC1}"/>
            </c:ext>
          </c:extLst>
        </c:ser>
        <c:axId val="74593024"/>
        <c:axId val="74594560"/>
      </c:barChart>
      <c:catAx>
        <c:axId val="74593024"/>
        <c:scaling>
          <c:orientation val="minMax"/>
        </c:scaling>
        <c:axPos val="b"/>
        <c:numFmt formatCode="General" sourceLinked="0"/>
        <c:tickLblPos val="nextTo"/>
        <c:txPr>
          <a:bodyPr/>
          <a:lstStyle/>
          <a:p>
            <a:pPr>
              <a:defRPr b="1"/>
            </a:pPr>
            <a:endParaRPr lang="lt-LT"/>
          </a:p>
        </c:txPr>
        <c:crossAx val="74594560"/>
        <c:crosses val="autoZero"/>
        <c:auto val="1"/>
        <c:lblAlgn val="ctr"/>
        <c:lblOffset val="100"/>
      </c:catAx>
      <c:valAx>
        <c:axId val="74594560"/>
        <c:scaling>
          <c:orientation val="minMax"/>
        </c:scaling>
        <c:axPos val="l"/>
        <c:majorGridlines/>
        <c:minorGridlines/>
        <c:numFmt formatCode="General" sourceLinked="1"/>
        <c:tickLblPos val="nextTo"/>
        <c:crossAx val="74593024"/>
        <c:crosses val="autoZero"/>
        <c:crossBetween val="between"/>
      </c:valAx>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lt-LT"/>
  <c:chart>
    <c:plotArea>
      <c:layout/>
      <c:barChart>
        <c:barDir val="col"/>
        <c:grouping val="clustered"/>
        <c:ser>
          <c:idx val="0"/>
          <c:order val="0"/>
          <c:cat>
            <c:strRef>
              <c:f>Lapas10!$A$1:$A$5</c:f>
              <c:strCache>
                <c:ptCount val="5"/>
                <c:pt idx="0">
                  <c:v>Kiekvieną dieną </c:v>
                </c:pt>
                <c:pt idx="1">
                  <c:v>Kartą per savaitę </c:v>
                </c:pt>
                <c:pt idx="2">
                  <c:v>Kartą per mėnesį</c:v>
                </c:pt>
                <c:pt idx="3">
                  <c:v>Kartą per pusmetį</c:v>
                </c:pt>
                <c:pt idx="4">
                  <c:v>Kartą per metus</c:v>
                </c:pt>
              </c:strCache>
            </c:strRef>
          </c:cat>
          <c:val>
            <c:numRef>
              <c:f>Lapas10!$B$1:$B$5</c:f>
              <c:numCache>
                <c:formatCode>General</c:formatCode>
                <c:ptCount val="5"/>
              </c:numCache>
            </c:numRef>
          </c:val>
          <c:extLst xmlns:c16r2="http://schemas.microsoft.com/office/drawing/2015/06/chart">
            <c:ext xmlns:c16="http://schemas.microsoft.com/office/drawing/2014/chart" uri="{C3380CC4-5D6E-409C-BE32-E72D297353CC}">
              <c16:uniqueId val="{00000000-B7D1-405E-9DD2-5996E07D2048}"/>
            </c:ext>
          </c:extLst>
        </c:ser>
        <c:ser>
          <c:idx val="1"/>
          <c:order val="1"/>
          <c:dLbls>
            <c:spPr>
              <a:noFill/>
              <a:ln>
                <a:noFill/>
              </a:ln>
              <a:effectLst/>
            </c:spPr>
            <c:txPr>
              <a:bodyPr/>
              <a:lstStyle/>
              <a:p>
                <a:pPr>
                  <a:defRPr sz="1400" b="1"/>
                </a:pPr>
                <a:endParaRPr lang="lt-LT"/>
              </a:p>
            </c:txPr>
            <c:dLblPos val="outEnd"/>
            <c:showVal val="1"/>
            <c:extLst xmlns:c16r2="http://schemas.microsoft.com/office/drawing/2015/06/chart">
              <c:ext xmlns:c15="http://schemas.microsoft.com/office/drawing/2012/chart" uri="{CE6537A1-D6FC-4f65-9D91-7224C49458BB}">
                <c15:layout/>
                <c15:showLeaderLines val="0"/>
              </c:ext>
            </c:extLst>
          </c:dLbls>
          <c:cat>
            <c:strRef>
              <c:f>Lapas10!$A$1:$A$5</c:f>
              <c:strCache>
                <c:ptCount val="5"/>
                <c:pt idx="0">
                  <c:v>Kiekvieną dieną </c:v>
                </c:pt>
                <c:pt idx="1">
                  <c:v>Kartą per savaitę </c:v>
                </c:pt>
                <c:pt idx="2">
                  <c:v>Kartą per mėnesį</c:v>
                </c:pt>
                <c:pt idx="3">
                  <c:v>Kartą per pusmetį</c:v>
                </c:pt>
                <c:pt idx="4">
                  <c:v>Kartą per metus</c:v>
                </c:pt>
              </c:strCache>
            </c:strRef>
          </c:cat>
          <c:val>
            <c:numRef>
              <c:f>Lapas10!$C$1:$C$5</c:f>
              <c:numCache>
                <c:formatCode>General</c:formatCode>
                <c:ptCount val="5"/>
                <c:pt idx="0">
                  <c:v>1</c:v>
                </c:pt>
                <c:pt idx="1">
                  <c:v>5</c:v>
                </c:pt>
                <c:pt idx="2">
                  <c:v>7</c:v>
                </c:pt>
                <c:pt idx="3">
                  <c:v>8</c:v>
                </c:pt>
                <c:pt idx="4">
                  <c:v>3</c:v>
                </c:pt>
              </c:numCache>
            </c:numRef>
          </c:val>
          <c:extLst xmlns:c16r2="http://schemas.microsoft.com/office/drawing/2015/06/chart">
            <c:ext xmlns:c16="http://schemas.microsoft.com/office/drawing/2014/chart" uri="{C3380CC4-5D6E-409C-BE32-E72D297353CC}">
              <c16:uniqueId val="{00000001-B7D1-405E-9DD2-5996E07D2048}"/>
            </c:ext>
          </c:extLst>
        </c:ser>
        <c:axId val="74632576"/>
        <c:axId val="74642560"/>
      </c:barChart>
      <c:catAx>
        <c:axId val="74632576"/>
        <c:scaling>
          <c:orientation val="minMax"/>
        </c:scaling>
        <c:axPos val="b"/>
        <c:numFmt formatCode="General" sourceLinked="0"/>
        <c:tickLblPos val="nextTo"/>
        <c:txPr>
          <a:bodyPr/>
          <a:lstStyle/>
          <a:p>
            <a:pPr>
              <a:defRPr sz="1200" b="1"/>
            </a:pPr>
            <a:endParaRPr lang="lt-LT"/>
          </a:p>
        </c:txPr>
        <c:crossAx val="74642560"/>
        <c:crosses val="autoZero"/>
        <c:auto val="1"/>
        <c:lblAlgn val="ctr"/>
        <c:lblOffset val="100"/>
      </c:catAx>
      <c:valAx>
        <c:axId val="74642560"/>
        <c:scaling>
          <c:orientation val="minMax"/>
        </c:scaling>
        <c:axPos val="l"/>
        <c:majorGridlines/>
        <c:numFmt formatCode="General" sourceLinked="1"/>
        <c:tickLblPos val="nextTo"/>
        <c:crossAx val="74632576"/>
        <c:crosses val="autoZero"/>
        <c:crossBetween val="between"/>
      </c:valAx>
    </c:plotArea>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lt-LT"/>
  <c:chart>
    <c:plotArea>
      <c:layout/>
      <c:barChart>
        <c:barDir val="col"/>
        <c:grouping val="clustered"/>
        <c:ser>
          <c:idx val="0"/>
          <c:order val="0"/>
          <c:cat>
            <c:strRef>
              <c:f>Lapas10!$A$1:$A$5</c:f>
              <c:strCache>
                <c:ptCount val="5"/>
                <c:pt idx="0">
                  <c:v>Kiekvieną dieną </c:v>
                </c:pt>
                <c:pt idx="1">
                  <c:v>Kartą per savaitę </c:v>
                </c:pt>
                <c:pt idx="2">
                  <c:v>Kartą per mėnesį</c:v>
                </c:pt>
                <c:pt idx="3">
                  <c:v>Kartą per pusmetį</c:v>
                </c:pt>
                <c:pt idx="4">
                  <c:v>Kartą per metus</c:v>
                </c:pt>
              </c:strCache>
            </c:strRef>
          </c:cat>
          <c:val>
            <c:numRef>
              <c:f>Lapas10!$B$1:$B$5</c:f>
              <c:numCache>
                <c:formatCode>General</c:formatCode>
                <c:ptCount val="5"/>
              </c:numCache>
            </c:numRef>
          </c:val>
          <c:extLst xmlns:c16r2="http://schemas.microsoft.com/office/drawing/2015/06/chart">
            <c:ext xmlns:c16="http://schemas.microsoft.com/office/drawing/2014/chart" uri="{C3380CC4-5D6E-409C-BE32-E72D297353CC}">
              <c16:uniqueId val="{00000000-4689-4ABF-91B8-DBC6E0907683}"/>
            </c:ext>
          </c:extLst>
        </c:ser>
        <c:ser>
          <c:idx val="1"/>
          <c:order val="1"/>
          <c:dLbls>
            <c:spPr>
              <a:noFill/>
              <a:ln>
                <a:noFill/>
              </a:ln>
              <a:effectLst/>
            </c:spPr>
            <c:txPr>
              <a:bodyPr/>
              <a:lstStyle/>
              <a:p>
                <a:pPr>
                  <a:defRPr sz="1400" b="1"/>
                </a:pPr>
                <a:endParaRPr lang="lt-LT"/>
              </a:p>
            </c:txPr>
            <c:dLblPos val="outEnd"/>
            <c:showVal val="1"/>
            <c:extLst xmlns:c16r2="http://schemas.microsoft.com/office/drawing/2015/06/chart">
              <c:ext xmlns:c15="http://schemas.microsoft.com/office/drawing/2012/chart" uri="{CE6537A1-D6FC-4f65-9D91-7224C49458BB}">
                <c15:layout/>
                <c15:showLeaderLines val="0"/>
              </c:ext>
            </c:extLst>
          </c:dLbls>
          <c:cat>
            <c:strRef>
              <c:f>Lapas10!$A$1:$A$5</c:f>
              <c:strCache>
                <c:ptCount val="5"/>
                <c:pt idx="0">
                  <c:v>Kiekvieną dieną </c:v>
                </c:pt>
                <c:pt idx="1">
                  <c:v>Kartą per savaitę </c:v>
                </c:pt>
                <c:pt idx="2">
                  <c:v>Kartą per mėnesį</c:v>
                </c:pt>
                <c:pt idx="3">
                  <c:v>Kartą per pusmetį</c:v>
                </c:pt>
                <c:pt idx="4">
                  <c:v>Kartą per metus</c:v>
                </c:pt>
              </c:strCache>
            </c:strRef>
          </c:cat>
          <c:val>
            <c:numRef>
              <c:f>Lapas10!$C$1:$C$5</c:f>
              <c:numCache>
                <c:formatCode>General</c:formatCode>
                <c:ptCount val="5"/>
                <c:pt idx="0">
                  <c:v>1</c:v>
                </c:pt>
                <c:pt idx="1">
                  <c:v>8</c:v>
                </c:pt>
                <c:pt idx="2">
                  <c:v>6</c:v>
                </c:pt>
                <c:pt idx="3">
                  <c:v>7</c:v>
                </c:pt>
                <c:pt idx="4">
                  <c:v>2</c:v>
                </c:pt>
              </c:numCache>
            </c:numRef>
          </c:val>
          <c:extLst xmlns:c16r2="http://schemas.microsoft.com/office/drawing/2015/06/chart">
            <c:ext xmlns:c16="http://schemas.microsoft.com/office/drawing/2014/chart" uri="{C3380CC4-5D6E-409C-BE32-E72D297353CC}">
              <c16:uniqueId val="{00000001-4689-4ABF-91B8-DBC6E0907683}"/>
            </c:ext>
          </c:extLst>
        </c:ser>
        <c:axId val="74701056"/>
        <c:axId val="74915840"/>
      </c:barChart>
      <c:catAx>
        <c:axId val="74701056"/>
        <c:scaling>
          <c:orientation val="minMax"/>
        </c:scaling>
        <c:axPos val="b"/>
        <c:numFmt formatCode="General" sourceLinked="0"/>
        <c:tickLblPos val="nextTo"/>
        <c:txPr>
          <a:bodyPr/>
          <a:lstStyle/>
          <a:p>
            <a:pPr>
              <a:defRPr sz="1000" b="1"/>
            </a:pPr>
            <a:endParaRPr lang="lt-LT"/>
          </a:p>
        </c:txPr>
        <c:crossAx val="74915840"/>
        <c:crosses val="autoZero"/>
        <c:auto val="1"/>
        <c:lblAlgn val="ctr"/>
        <c:lblOffset val="100"/>
      </c:catAx>
      <c:valAx>
        <c:axId val="74915840"/>
        <c:scaling>
          <c:orientation val="minMax"/>
        </c:scaling>
        <c:axPos val="l"/>
        <c:majorGridlines/>
        <c:numFmt formatCode="General" sourceLinked="1"/>
        <c:tickLblPos val="nextTo"/>
        <c:crossAx val="74701056"/>
        <c:crosses val="autoZero"/>
        <c:crossBetween val="between"/>
      </c:valAx>
    </c:plotArea>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lt-LT"/>
  <c:chart>
    <c:plotArea>
      <c:layout/>
      <c:barChart>
        <c:barDir val="col"/>
        <c:grouping val="clustered"/>
        <c:ser>
          <c:idx val="0"/>
          <c:order val="0"/>
          <c:cat>
            <c:strRef>
              <c:f>Lapas11!$A$1:$A$9</c:f>
              <c:strCache>
                <c:ptCount val="9"/>
                <c:pt idx="0">
                  <c:v>Pedagogų turimų kompetencijų stoka </c:v>
                </c:pt>
                <c:pt idx="1">
                  <c:v>Metodinės informacijos stoka </c:v>
                </c:pt>
                <c:pt idx="2">
                  <c:v>Darbui sunkiai pritaikyta įstaigos parengta vertinimo programa </c:v>
                </c:pt>
                <c:pt idx="3">
                  <c:v>Nėra aiškių vertinimo kriterijų </c:v>
                </c:pt>
                <c:pt idx="4">
                  <c:v>Didelis vaikų skaičius grupėje </c:v>
                </c:pt>
                <c:pt idx="5">
                  <c:v>Dokumentacijos gausa </c:v>
                </c:pt>
                <c:pt idx="6">
                  <c:v>Laiko stoka vertinimo veiklai </c:v>
                </c:pt>
                <c:pt idx="7">
                  <c:v>Nepakankamas tėvų dalyvavimas vertinimo procese </c:v>
                </c:pt>
                <c:pt idx="8">
                  <c:v>Jaučiuosi nevertintas administracijos</c:v>
                </c:pt>
              </c:strCache>
            </c:strRef>
          </c:cat>
          <c:val>
            <c:numRef>
              <c:f>Lapas11!$B$1:$B$9</c:f>
              <c:numCache>
                <c:formatCode>General</c:formatCode>
                <c:ptCount val="9"/>
              </c:numCache>
            </c:numRef>
          </c:val>
        </c:ser>
        <c:ser>
          <c:idx val="1"/>
          <c:order val="1"/>
          <c:cat>
            <c:strRef>
              <c:f>Lapas11!$A$1:$A$9</c:f>
              <c:strCache>
                <c:ptCount val="9"/>
                <c:pt idx="0">
                  <c:v>Pedagogų turimų kompetencijų stoka </c:v>
                </c:pt>
                <c:pt idx="1">
                  <c:v>Metodinės informacijos stoka </c:v>
                </c:pt>
                <c:pt idx="2">
                  <c:v>Darbui sunkiai pritaikyta įstaigos parengta vertinimo programa </c:v>
                </c:pt>
                <c:pt idx="3">
                  <c:v>Nėra aiškių vertinimo kriterijų </c:v>
                </c:pt>
                <c:pt idx="4">
                  <c:v>Didelis vaikų skaičius grupėje </c:v>
                </c:pt>
                <c:pt idx="5">
                  <c:v>Dokumentacijos gausa </c:v>
                </c:pt>
                <c:pt idx="6">
                  <c:v>Laiko stoka vertinimo veiklai </c:v>
                </c:pt>
                <c:pt idx="7">
                  <c:v>Nepakankamas tėvų dalyvavimas vertinimo procese </c:v>
                </c:pt>
                <c:pt idx="8">
                  <c:v>Jaučiuosi nevertintas administracijos</c:v>
                </c:pt>
              </c:strCache>
            </c:strRef>
          </c:cat>
          <c:val>
            <c:numRef>
              <c:f>Lapas11!$C$1:$C$9</c:f>
              <c:numCache>
                <c:formatCode>General</c:formatCode>
                <c:ptCount val="9"/>
              </c:numCache>
            </c:numRef>
          </c:val>
        </c:ser>
        <c:ser>
          <c:idx val="2"/>
          <c:order val="2"/>
          <c:dLbls>
            <c:txPr>
              <a:bodyPr/>
              <a:lstStyle/>
              <a:p>
                <a:pPr>
                  <a:defRPr sz="1200" b="1"/>
                </a:pPr>
                <a:endParaRPr lang="lt-LT"/>
              </a:p>
            </c:txPr>
            <c:dLblPos val="outEnd"/>
            <c:showVal val="1"/>
          </c:dLbls>
          <c:cat>
            <c:strRef>
              <c:f>Lapas11!$A$1:$A$9</c:f>
              <c:strCache>
                <c:ptCount val="9"/>
                <c:pt idx="0">
                  <c:v>Pedagogų turimų kompetencijų stoka </c:v>
                </c:pt>
                <c:pt idx="1">
                  <c:v>Metodinės informacijos stoka </c:v>
                </c:pt>
                <c:pt idx="2">
                  <c:v>Darbui sunkiai pritaikyta įstaigos parengta vertinimo programa </c:v>
                </c:pt>
                <c:pt idx="3">
                  <c:v>Nėra aiškių vertinimo kriterijų </c:v>
                </c:pt>
                <c:pt idx="4">
                  <c:v>Didelis vaikų skaičius grupėje </c:v>
                </c:pt>
                <c:pt idx="5">
                  <c:v>Dokumentacijos gausa </c:v>
                </c:pt>
                <c:pt idx="6">
                  <c:v>Laiko stoka vertinimo veiklai </c:v>
                </c:pt>
                <c:pt idx="7">
                  <c:v>Nepakankamas tėvų dalyvavimas vertinimo procese </c:v>
                </c:pt>
                <c:pt idx="8">
                  <c:v>Jaučiuosi nevertintas administracijos</c:v>
                </c:pt>
              </c:strCache>
            </c:strRef>
          </c:cat>
          <c:val>
            <c:numRef>
              <c:f>Lapas11!$D$1:$D$9</c:f>
              <c:numCache>
                <c:formatCode>General</c:formatCode>
                <c:ptCount val="9"/>
                <c:pt idx="0">
                  <c:v>2</c:v>
                </c:pt>
                <c:pt idx="1">
                  <c:v>2</c:v>
                </c:pt>
                <c:pt idx="3">
                  <c:v>2</c:v>
                </c:pt>
                <c:pt idx="4">
                  <c:v>13</c:v>
                </c:pt>
                <c:pt idx="5">
                  <c:v>15</c:v>
                </c:pt>
                <c:pt idx="6">
                  <c:v>13</c:v>
                </c:pt>
              </c:numCache>
            </c:numRef>
          </c:val>
        </c:ser>
        <c:ser>
          <c:idx val="3"/>
          <c:order val="3"/>
          <c:dLbls>
            <c:txPr>
              <a:bodyPr/>
              <a:lstStyle/>
              <a:p>
                <a:pPr>
                  <a:defRPr b="1"/>
                </a:pPr>
                <a:endParaRPr lang="lt-LT"/>
              </a:p>
            </c:txPr>
            <c:dLblPos val="outEnd"/>
            <c:showVal val="1"/>
          </c:dLbls>
          <c:cat>
            <c:strRef>
              <c:f>Lapas11!$A$1:$A$9</c:f>
              <c:strCache>
                <c:ptCount val="9"/>
                <c:pt idx="0">
                  <c:v>Pedagogų turimų kompetencijų stoka </c:v>
                </c:pt>
                <c:pt idx="1">
                  <c:v>Metodinės informacijos stoka </c:v>
                </c:pt>
                <c:pt idx="2">
                  <c:v>Darbui sunkiai pritaikyta įstaigos parengta vertinimo programa </c:v>
                </c:pt>
                <c:pt idx="3">
                  <c:v>Nėra aiškių vertinimo kriterijų </c:v>
                </c:pt>
                <c:pt idx="4">
                  <c:v>Didelis vaikų skaičius grupėje </c:v>
                </c:pt>
                <c:pt idx="5">
                  <c:v>Dokumentacijos gausa </c:v>
                </c:pt>
                <c:pt idx="6">
                  <c:v>Laiko stoka vertinimo veiklai </c:v>
                </c:pt>
                <c:pt idx="7">
                  <c:v>Nepakankamas tėvų dalyvavimas vertinimo procese </c:v>
                </c:pt>
                <c:pt idx="8">
                  <c:v>Jaučiuosi nevertintas administracijos</c:v>
                </c:pt>
              </c:strCache>
            </c:strRef>
          </c:cat>
          <c:val>
            <c:numRef>
              <c:f>Lapas11!$E$1:$E$9</c:f>
              <c:numCache>
                <c:formatCode>General</c:formatCode>
                <c:ptCount val="9"/>
                <c:pt idx="7">
                  <c:v>10</c:v>
                </c:pt>
              </c:numCache>
            </c:numRef>
          </c:val>
        </c:ser>
        <c:ser>
          <c:idx val="4"/>
          <c:order val="4"/>
          <c:cat>
            <c:strRef>
              <c:f>Lapas11!$A$1:$A$9</c:f>
              <c:strCache>
                <c:ptCount val="9"/>
                <c:pt idx="0">
                  <c:v>Pedagogų turimų kompetencijų stoka </c:v>
                </c:pt>
                <c:pt idx="1">
                  <c:v>Metodinės informacijos stoka </c:v>
                </c:pt>
                <c:pt idx="2">
                  <c:v>Darbui sunkiai pritaikyta įstaigos parengta vertinimo programa </c:v>
                </c:pt>
                <c:pt idx="3">
                  <c:v>Nėra aiškių vertinimo kriterijų </c:v>
                </c:pt>
                <c:pt idx="4">
                  <c:v>Didelis vaikų skaičius grupėje </c:v>
                </c:pt>
                <c:pt idx="5">
                  <c:v>Dokumentacijos gausa </c:v>
                </c:pt>
                <c:pt idx="6">
                  <c:v>Laiko stoka vertinimo veiklai </c:v>
                </c:pt>
                <c:pt idx="7">
                  <c:v>Nepakankamas tėvų dalyvavimas vertinimo procese </c:v>
                </c:pt>
                <c:pt idx="8">
                  <c:v>Jaučiuosi nevertintas administracijos</c:v>
                </c:pt>
              </c:strCache>
            </c:strRef>
          </c:cat>
          <c:val>
            <c:numRef>
              <c:f>Lapas11!$F$1:$F$9</c:f>
              <c:numCache>
                <c:formatCode>General</c:formatCode>
                <c:ptCount val="9"/>
              </c:numCache>
            </c:numRef>
          </c:val>
        </c:ser>
        <c:axId val="74951296"/>
        <c:axId val="84889984"/>
      </c:barChart>
      <c:catAx>
        <c:axId val="74951296"/>
        <c:scaling>
          <c:orientation val="minMax"/>
        </c:scaling>
        <c:axPos val="b"/>
        <c:tickLblPos val="nextTo"/>
        <c:txPr>
          <a:bodyPr/>
          <a:lstStyle/>
          <a:p>
            <a:pPr>
              <a:defRPr sz="700" b="1"/>
            </a:pPr>
            <a:endParaRPr lang="lt-LT"/>
          </a:p>
        </c:txPr>
        <c:crossAx val="84889984"/>
        <c:crosses val="autoZero"/>
        <c:auto val="1"/>
        <c:lblAlgn val="ctr"/>
        <c:lblOffset val="100"/>
      </c:catAx>
      <c:valAx>
        <c:axId val="84889984"/>
        <c:scaling>
          <c:orientation val="minMax"/>
        </c:scaling>
        <c:axPos val="l"/>
        <c:majorGridlines/>
        <c:minorGridlines/>
        <c:numFmt formatCode="General" sourceLinked="1"/>
        <c:tickLblPos val="nextTo"/>
        <c:crossAx val="7495129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t-LT"/>
  <c:chart>
    <c:plotArea>
      <c:layout/>
      <c:barChart>
        <c:barDir val="col"/>
        <c:grouping val="clustered"/>
        <c:ser>
          <c:idx val="0"/>
          <c:order val="0"/>
          <c:tx>
            <c:strRef>
              <c:f>Lapas1!$B$1:$B$2</c:f>
              <c:strCache>
                <c:ptCount val="1"/>
                <c:pt idx="0">
                  <c:v>Visada</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Lapas1!$A$3:$A$9</c:f>
              <c:strCache>
                <c:ptCount val="7"/>
                <c:pt idx="0">
                  <c:v>Bendroji priešmokyklinio ugdymo ir ugdymosi programa</c:v>
                </c:pt>
                <c:pt idx="1">
                  <c:v>Priešmokyklinio ugdymo išsilavinimo standartais</c:v>
                </c:pt>
                <c:pt idx="2">
                  <c:v>Ikimokyklinės įstaigos ugdymo(si) programa</c:v>
                </c:pt>
                <c:pt idx="3">
                  <c:v>Kompetencijų aprašu</c:v>
                </c:pt>
                <c:pt idx="4">
                  <c:v>Ikimokyklinio ugdymo rekomendacijomis</c:v>
                </c:pt>
                <c:pt idx="5">
                  <c:v>Ugdymo įstaigos sukurtu pažangos ir pasiekimų vertinimo aprašu</c:v>
                </c:pt>
                <c:pt idx="6">
                  <c:v>Sava vertinimo metodika</c:v>
                </c:pt>
              </c:strCache>
            </c:strRef>
          </c:cat>
          <c:val>
            <c:numRef>
              <c:f>Lapas1!$B$3:$B$9</c:f>
              <c:numCache>
                <c:formatCode>General</c:formatCode>
                <c:ptCount val="7"/>
                <c:pt idx="0">
                  <c:v>9</c:v>
                </c:pt>
                <c:pt idx="1">
                  <c:v>8</c:v>
                </c:pt>
                <c:pt idx="2">
                  <c:v>19</c:v>
                </c:pt>
                <c:pt idx="3">
                  <c:v>14</c:v>
                </c:pt>
                <c:pt idx="4">
                  <c:v>14</c:v>
                </c:pt>
                <c:pt idx="5">
                  <c:v>15</c:v>
                </c:pt>
                <c:pt idx="6">
                  <c:v>3</c:v>
                </c:pt>
              </c:numCache>
            </c:numRef>
          </c:val>
          <c:extLst xmlns:c16r2="http://schemas.microsoft.com/office/drawing/2015/06/chart">
            <c:ext xmlns:c16="http://schemas.microsoft.com/office/drawing/2014/chart" uri="{C3380CC4-5D6E-409C-BE32-E72D297353CC}">
              <c16:uniqueId val="{00000000-4203-43E0-A75D-68B11B48A75E}"/>
            </c:ext>
          </c:extLst>
        </c:ser>
        <c:ser>
          <c:idx val="1"/>
          <c:order val="1"/>
          <c:tx>
            <c:strRef>
              <c:f>Lapas1!$C$1:$C$2</c:f>
              <c:strCache>
                <c:ptCount val="1"/>
                <c:pt idx="0">
                  <c:v>Dažnai </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Lapas1!$A$3:$A$9</c:f>
              <c:strCache>
                <c:ptCount val="7"/>
                <c:pt idx="0">
                  <c:v>Bendroji priešmokyklinio ugdymo ir ugdymosi programa</c:v>
                </c:pt>
                <c:pt idx="1">
                  <c:v>Priešmokyklinio ugdymo išsilavinimo standartais</c:v>
                </c:pt>
                <c:pt idx="2">
                  <c:v>Ikimokyklinės įstaigos ugdymo(si) programa</c:v>
                </c:pt>
                <c:pt idx="3">
                  <c:v>Kompetencijų aprašu</c:v>
                </c:pt>
                <c:pt idx="4">
                  <c:v>Ikimokyklinio ugdymo rekomendacijomis</c:v>
                </c:pt>
                <c:pt idx="5">
                  <c:v>Ugdymo įstaigos sukurtu pažangos ir pasiekimų vertinimo aprašu</c:v>
                </c:pt>
                <c:pt idx="6">
                  <c:v>Sava vertinimo metodika</c:v>
                </c:pt>
              </c:strCache>
            </c:strRef>
          </c:cat>
          <c:val>
            <c:numRef>
              <c:f>Lapas1!$C$3:$C$9</c:f>
              <c:numCache>
                <c:formatCode>General</c:formatCode>
                <c:ptCount val="7"/>
                <c:pt idx="0">
                  <c:v>3</c:v>
                </c:pt>
                <c:pt idx="1">
                  <c:v>8</c:v>
                </c:pt>
                <c:pt idx="2">
                  <c:v>2</c:v>
                </c:pt>
                <c:pt idx="3">
                  <c:v>7</c:v>
                </c:pt>
                <c:pt idx="4">
                  <c:v>5</c:v>
                </c:pt>
                <c:pt idx="5">
                  <c:v>3</c:v>
                </c:pt>
                <c:pt idx="6">
                  <c:v>5</c:v>
                </c:pt>
              </c:numCache>
            </c:numRef>
          </c:val>
          <c:extLst xmlns:c16r2="http://schemas.microsoft.com/office/drawing/2015/06/chart">
            <c:ext xmlns:c16="http://schemas.microsoft.com/office/drawing/2014/chart" uri="{C3380CC4-5D6E-409C-BE32-E72D297353CC}">
              <c16:uniqueId val="{00000001-4203-43E0-A75D-68B11B48A75E}"/>
            </c:ext>
          </c:extLst>
        </c:ser>
        <c:ser>
          <c:idx val="2"/>
          <c:order val="2"/>
          <c:tx>
            <c:strRef>
              <c:f>Lapas1!$D$1:$D$2</c:f>
              <c:strCache>
                <c:ptCount val="1"/>
                <c:pt idx="0">
                  <c:v>Retai</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Lapas1!$A$3:$A$9</c:f>
              <c:strCache>
                <c:ptCount val="7"/>
                <c:pt idx="0">
                  <c:v>Bendroji priešmokyklinio ugdymo ir ugdymosi programa</c:v>
                </c:pt>
                <c:pt idx="1">
                  <c:v>Priešmokyklinio ugdymo išsilavinimo standartais</c:v>
                </c:pt>
                <c:pt idx="2">
                  <c:v>Ikimokyklinės įstaigos ugdymo(si) programa</c:v>
                </c:pt>
                <c:pt idx="3">
                  <c:v>Kompetencijų aprašu</c:v>
                </c:pt>
                <c:pt idx="4">
                  <c:v>Ikimokyklinio ugdymo rekomendacijomis</c:v>
                </c:pt>
                <c:pt idx="5">
                  <c:v>Ugdymo įstaigos sukurtu pažangos ir pasiekimų vertinimo aprašu</c:v>
                </c:pt>
                <c:pt idx="6">
                  <c:v>Sava vertinimo metodika</c:v>
                </c:pt>
              </c:strCache>
            </c:strRef>
          </c:cat>
          <c:val>
            <c:numRef>
              <c:f>Lapas1!$D$3:$D$9</c:f>
              <c:numCache>
                <c:formatCode>General</c:formatCode>
                <c:ptCount val="7"/>
                <c:pt idx="0">
                  <c:v>4</c:v>
                </c:pt>
                <c:pt idx="2">
                  <c:v>1</c:v>
                </c:pt>
                <c:pt idx="3">
                  <c:v>1</c:v>
                </c:pt>
                <c:pt idx="4">
                  <c:v>2</c:v>
                </c:pt>
                <c:pt idx="5">
                  <c:v>3</c:v>
                </c:pt>
                <c:pt idx="6">
                  <c:v>10</c:v>
                </c:pt>
              </c:numCache>
            </c:numRef>
          </c:val>
          <c:extLst xmlns:c16r2="http://schemas.microsoft.com/office/drawing/2015/06/chart">
            <c:ext xmlns:c16="http://schemas.microsoft.com/office/drawing/2014/chart" uri="{C3380CC4-5D6E-409C-BE32-E72D297353CC}">
              <c16:uniqueId val="{00000002-4203-43E0-A75D-68B11B48A75E}"/>
            </c:ext>
          </c:extLst>
        </c:ser>
        <c:ser>
          <c:idx val="3"/>
          <c:order val="3"/>
          <c:tx>
            <c:strRef>
              <c:f>Lapas1!$E$1:$E$2</c:f>
              <c:strCache>
                <c:ptCount val="1"/>
                <c:pt idx="0">
                  <c:v>Niekada</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Lapas1!$A$3:$A$9</c:f>
              <c:strCache>
                <c:ptCount val="7"/>
                <c:pt idx="0">
                  <c:v>Bendroji priešmokyklinio ugdymo ir ugdymosi programa</c:v>
                </c:pt>
                <c:pt idx="1">
                  <c:v>Priešmokyklinio ugdymo išsilavinimo standartais</c:v>
                </c:pt>
                <c:pt idx="2">
                  <c:v>Ikimokyklinės įstaigos ugdymo(si) programa</c:v>
                </c:pt>
                <c:pt idx="3">
                  <c:v>Kompetencijų aprašu</c:v>
                </c:pt>
                <c:pt idx="4">
                  <c:v>Ikimokyklinio ugdymo rekomendacijomis</c:v>
                </c:pt>
                <c:pt idx="5">
                  <c:v>Ugdymo įstaigos sukurtu pažangos ir pasiekimų vertinimo aprašu</c:v>
                </c:pt>
                <c:pt idx="6">
                  <c:v>Sava vertinimo metodika</c:v>
                </c:pt>
              </c:strCache>
            </c:strRef>
          </c:cat>
          <c:val>
            <c:numRef>
              <c:f>Lapas1!$E$3:$E$9</c:f>
              <c:numCache>
                <c:formatCode>General</c:formatCode>
                <c:ptCount val="7"/>
                <c:pt idx="0">
                  <c:v>6</c:v>
                </c:pt>
                <c:pt idx="1">
                  <c:v>6</c:v>
                </c:pt>
                <c:pt idx="5">
                  <c:v>1</c:v>
                </c:pt>
                <c:pt idx="6">
                  <c:v>4</c:v>
                </c:pt>
              </c:numCache>
            </c:numRef>
          </c:val>
          <c:extLst xmlns:c16r2="http://schemas.microsoft.com/office/drawing/2015/06/chart">
            <c:ext xmlns:c16="http://schemas.microsoft.com/office/drawing/2014/chart" uri="{C3380CC4-5D6E-409C-BE32-E72D297353CC}">
              <c16:uniqueId val="{00000003-4203-43E0-A75D-68B11B48A75E}"/>
            </c:ext>
          </c:extLst>
        </c:ser>
        <c:dLbls>
          <c:showVal val="1"/>
        </c:dLbls>
        <c:axId val="74959872"/>
        <c:axId val="86236544"/>
      </c:barChart>
      <c:catAx>
        <c:axId val="74959872"/>
        <c:scaling>
          <c:orientation val="minMax"/>
        </c:scaling>
        <c:axPos val="b"/>
        <c:majorGridlines/>
        <c:minorGridlines/>
        <c:numFmt formatCode="General" sourceLinked="0"/>
        <c:tickLblPos val="nextTo"/>
        <c:txPr>
          <a:bodyPr/>
          <a:lstStyle/>
          <a:p>
            <a:pPr>
              <a:defRPr sz="600"/>
            </a:pPr>
            <a:endParaRPr lang="lt-LT"/>
          </a:p>
        </c:txPr>
        <c:crossAx val="86236544"/>
        <c:crosses val="autoZero"/>
        <c:auto val="1"/>
        <c:lblAlgn val="ctr"/>
        <c:lblOffset val="100"/>
      </c:catAx>
      <c:valAx>
        <c:axId val="86236544"/>
        <c:scaling>
          <c:orientation val="minMax"/>
        </c:scaling>
        <c:axPos val="l"/>
        <c:majorGridlines/>
        <c:minorGridlines/>
        <c:numFmt formatCode="General" sourceLinked="1"/>
        <c:tickLblPos val="nextTo"/>
        <c:crossAx val="74959872"/>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t-LT"/>
  <c:chart>
    <c:plotArea>
      <c:layout>
        <c:manualLayout>
          <c:layoutTarget val="inner"/>
          <c:xMode val="edge"/>
          <c:yMode val="edge"/>
          <c:x val="7.7222204070964154E-2"/>
          <c:y val="8.2429074405115405E-2"/>
          <c:w val="0.53965193147537238"/>
          <c:h val="0.81492616724675448"/>
        </c:manualLayout>
      </c:layout>
      <c:barChart>
        <c:barDir val="col"/>
        <c:grouping val="clustered"/>
        <c:ser>
          <c:idx val="0"/>
          <c:order val="0"/>
          <c:tx>
            <c:strRef>
              <c:f>Lapas1!$A$3</c:f>
              <c:strCache>
                <c:ptCount val="1"/>
                <c:pt idx="0">
                  <c:v>Diagnostinis vertinimas</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Lapas1!$B$1:$E$2</c:f>
              <c:strCache>
                <c:ptCount val="4"/>
                <c:pt idx="0">
                  <c:v>Visada</c:v>
                </c:pt>
                <c:pt idx="1">
                  <c:v>Dažnai </c:v>
                </c:pt>
                <c:pt idx="2">
                  <c:v>Retai</c:v>
                </c:pt>
                <c:pt idx="3">
                  <c:v>Niekada</c:v>
                </c:pt>
              </c:strCache>
            </c:strRef>
          </c:cat>
          <c:val>
            <c:numRef>
              <c:f>Lapas1!$B$3:$E$3</c:f>
              <c:numCache>
                <c:formatCode>General</c:formatCode>
                <c:ptCount val="4"/>
                <c:pt idx="0">
                  <c:v>6</c:v>
                </c:pt>
                <c:pt idx="1">
                  <c:v>9</c:v>
                </c:pt>
                <c:pt idx="2">
                  <c:v>2</c:v>
                </c:pt>
                <c:pt idx="3">
                  <c:v>5</c:v>
                </c:pt>
              </c:numCache>
            </c:numRef>
          </c:val>
          <c:extLst xmlns:c16r2="http://schemas.microsoft.com/office/drawing/2015/06/chart">
            <c:ext xmlns:c16="http://schemas.microsoft.com/office/drawing/2014/chart" uri="{C3380CC4-5D6E-409C-BE32-E72D297353CC}">
              <c16:uniqueId val="{00000000-134E-4012-8FE7-3BB4FD49AD72}"/>
            </c:ext>
          </c:extLst>
        </c:ser>
        <c:ser>
          <c:idx val="1"/>
          <c:order val="1"/>
          <c:tx>
            <c:strRef>
              <c:f>Lapas1!$A$4</c:f>
              <c:strCache>
                <c:ptCount val="1"/>
                <c:pt idx="0">
                  <c:v>Formuojamasis vertinimas</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Lapas1!$B$1:$E$2</c:f>
              <c:strCache>
                <c:ptCount val="4"/>
                <c:pt idx="0">
                  <c:v>Visada</c:v>
                </c:pt>
                <c:pt idx="1">
                  <c:v>Dažnai </c:v>
                </c:pt>
                <c:pt idx="2">
                  <c:v>Retai</c:v>
                </c:pt>
                <c:pt idx="3">
                  <c:v>Niekada</c:v>
                </c:pt>
              </c:strCache>
            </c:strRef>
          </c:cat>
          <c:val>
            <c:numRef>
              <c:f>Lapas1!$B$4:$E$4</c:f>
              <c:numCache>
                <c:formatCode>General</c:formatCode>
                <c:ptCount val="4"/>
                <c:pt idx="0">
                  <c:v>5</c:v>
                </c:pt>
                <c:pt idx="1">
                  <c:v>10</c:v>
                </c:pt>
                <c:pt idx="2">
                  <c:v>3</c:v>
                </c:pt>
                <c:pt idx="3">
                  <c:v>4</c:v>
                </c:pt>
              </c:numCache>
            </c:numRef>
          </c:val>
          <c:extLst xmlns:c16r2="http://schemas.microsoft.com/office/drawing/2015/06/chart">
            <c:ext xmlns:c16="http://schemas.microsoft.com/office/drawing/2014/chart" uri="{C3380CC4-5D6E-409C-BE32-E72D297353CC}">
              <c16:uniqueId val="{00000001-134E-4012-8FE7-3BB4FD49AD72}"/>
            </c:ext>
          </c:extLst>
        </c:ser>
        <c:ser>
          <c:idx val="2"/>
          <c:order val="2"/>
          <c:tx>
            <c:strRef>
              <c:f>Lapas1!$A$5</c:f>
              <c:strCache>
                <c:ptCount val="1"/>
                <c:pt idx="0">
                  <c:v>Apibendrinamasis vertinimas</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Lapas1!$B$1:$E$2</c:f>
              <c:strCache>
                <c:ptCount val="4"/>
                <c:pt idx="0">
                  <c:v>Visada</c:v>
                </c:pt>
                <c:pt idx="1">
                  <c:v>Dažnai </c:v>
                </c:pt>
                <c:pt idx="2">
                  <c:v>Retai</c:v>
                </c:pt>
                <c:pt idx="3">
                  <c:v>Niekada</c:v>
                </c:pt>
              </c:strCache>
            </c:strRef>
          </c:cat>
          <c:val>
            <c:numRef>
              <c:f>Lapas1!$B$5:$E$5</c:f>
              <c:numCache>
                <c:formatCode>General</c:formatCode>
                <c:ptCount val="4"/>
                <c:pt idx="0">
                  <c:v>20</c:v>
                </c:pt>
                <c:pt idx="1">
                  <c:v>2</c:v>
                </c:pt>
              </c:numCache>
            </c:numRef>
          </c:val>
          <c:extLst xmlns:c16r2="http://schemas.microsoft.com/office/drawing/2015/06/chart">
            <c:ext xmlns:c16="http://schemas.microsoft.com/office/drawing/2014/chart" uri="{C3380CC4-5D6E-409C-BE32-E72D297353CC}">
              <c16:uniqueId val="{00000002-134E-4012-8FE7-3BB4FD49AD72}"/>
            </c:ext>
          </c:extLst>
        </c:ser>
        <c:axId val="40003072"/>
        <c:axId val="40004608"/>
      </c:barChart>
      <c:catAx>
        <c:axId val="40003072"/>
        <c:scaling>
          <c:orientation val="minMax"/>
        </c:scaling>
        <c:axPos val="b"/>
        <c:numFmt formatCode="General" sourceLinked="0"/>
        <c:tickLblPos val="nextTo"/>
        <c:crossAx val="40004608"/>
        <c:crosses val="autoZero"/>
        <c:auto val="1"/>
        <c:lblAlgn val="ctr"/>
        <c:lblOffset val="100"/>
      </c:catAx>
      <c:valAx>
        <c:axId val="40004608"/>
        <c:scaling>
          <c:orientation val="minMax"/>
        </c:scaling>
        <c:axPos val="l"/>
        <c:majorGridlines/>
        <c:numFmt formatCode="General" sourceLinked="1"/>
        <c:tickLblPos val="nextTo"/>
        <c:crossAx val="40003072"/>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t-LT"/>
  <c:chart>
    <c:autoTitleDeleted val="1"/>
    <c:plotArea>
      <c:layout/>
      <c:barChart>
        <c:barDir val="col"/>
        <c:grouping val="clustered"/>
        <c:ser>
          <c:idx val="0"/>
          <c:order val="0"/>
          <c:tx>
            <c:strRef>
              <c:f>Lapas2!$B$1:$B$2</c:f>
              <c:strCache>
                <c:ptCount val="1"/>
                <c:pt idx="0">
                  <c:v>Visada</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Lapas2!$A$3:$A$9</c:f>
              <c:strCache>
                <c:ptCount val="7"/>
                <c:pt idx="0">
                  <c:v>Sistemingai fiksuojama ir kaupiama informacija</c:v>
                </c:pt>
                <c:pt idx="1">
                  <c:v>Konfidencialumo</c:v>
                </c:pt>
                <c:pt idx="2">
                  <c:v>Individualumo</c:v>
                </c:pt>
                <c:pt idx="3">
                  <c:v>Objektyvumo</c:v>
                </c:pt>
                <c:pt idx="4">
                  <c:v>Privatumo</c:v>
                </c:pt>
                <c:pt idx="5">
                  <c:v>Informatyvumo</c:v>
                </c:pt>
                <c:pt idx="6">
                  <c:v>Orumo</c:v>
                </c:pt>
              </c:strCache>
            </c:strRef>
          </c:cat>
          <c:val>
            <c:numRef>
              <c:f>Lapas2!$B$3:$B$9</c:f>
              <c:numCache>
                <c:formatCode>General</c:formatCode>
                <c:ptCount val="7"/>
                <c:pt idx="0">
                  <c:v>8</c:v>
                </c:pt>
                <c:pt idx="1">
                  <c:v>20</c:v>
                </c:pt>
                <c:pt idx="2">
                  <c:v>20</c:v>
                </c:pt>
                <c:pt idx="3">
                  <c:v>20</c:v>
                </c:pt>
                <c:pt idx="4">
                  <c:v>18</c:v>
                </c:pt>
                <c:pt idx="5">
                  <c:v>17</c:v>
                </c:pt>
                <c:pt idx="6">
                  <c:v>10</c:v>
                </c:pt>
              </c:numCache>
            </c:numRef>
          </c:val>
          <c:extLst xmlns:c16r2="http://schemas.microsoft.com/office/drawing/2015/06/chart">
            <c:ext xmlns:c16="http://schemas.microsoft.com/office/drawing/2014/chart" uri="{C3380CC4-5D6E-409C-BE32-E72D297353CC}">
              <c16:uniqueId val="{00000000-37B2-4243-A955-86BFF567923C}"/>
            </c:ext>
          </c:extLst>
        </c:ser>
        <c:ser>
          <c:idx val="1"/>
          <c:order val="1"/>
          <c:tx>
            <c:strRef>
              <c:f>Lapas2!$C$1:$C$2</c:f>
              <c:strCache>
                <c:ptCount val="1"/>
                <c:pt idx="0">
                  <c:v>Dažnai </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Lapas2!$A$3:$A$9</c:f>
              <c:strCache>
                <c:ptCount val="7"/>
                <c:pt idx="0">
                  <c:v>Sistemingai fiksuojama ir kaupiama informacija</c:v>
                </c:pt>
                <c:pt idx="1">
                  <c:v>Konfidencialumo</c:v>
                </c:pt>
                <c:pt idx="2">
                  <c:v>Individualumo</c:v>
                </c:pt>
                <c:pt idx="3">
                  <c:v>Objektyvumo</c:v>
                </c:pt>
                <c:pt idx="4">
                  <c:v>Privatumo</c:v>
                </c:pt>
                <c:pt idx="5">
                  <c:v>Informatyvumo</c:v>
                </c:pt>
                <c:pt idx="6">
                  <c:v>Orumo</c:v>
                </c:pt>
              </c:strCache>
            </c:strRef>
          </c:cat>
          <c:val>
            <c:numRef>
              <c:f>Lapas2!$C$3:$C$9</c:f>
              <c:numCache>
                <c:formatCode>General</c:formatCode>
                <c:ptCount val="7"/>
                <c:pt idx="0">
                  <c:v>14</c:v>
                </c:pt>
                <c:pt idx="1">
                  <c:v>2</c:v>
                </c:pt>
                <c:pt idx="2">
                  <c:v>2</c:v>
                </c:pt>
                <c:pt idx="3">
                  <c:v>2</c:v>
                </c:pt>
                <c:pt idx="4">
                  <c:v>4</c:v>
                </c:pt>
                <c:pt idx="5">
                  <c:v>5</c:v>
                </c:pt>
                <c:pt idx="6">
                  <c:v>12</c:v>
                </c:pt>
              </c:numCache>
            </c:numRef>
          </c:val>
          <c:extLst xmlns:c16r2="http://schemas.microsoft.com/office/drawing/2015/06/chart">
            <c:ext xmlns:c16="http://schemas.microsoft.com/office/drawing/2014/chart" uri="{C3380CC4-5D6E-409C-BE32-E72D297353CC}">
              <c16:uniqueId val="{00000001-37B2-4243-A955-86BFF567923C}"/>
            </c:ext>
          </c:extLst>
        </c:ser>
        <c:ser>
          <c:idx val="2"/>
          <c:order val="2"/>
          <c:tx>
            <c:strRef>
              <c:f>Lapas2!$D$1:$D$2</c:f>
              <c:strCache>
                <c:ptCount val="1"/>
                <c:pt idx="0">
                  <c:v>Retai</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Lapas2!$A$3:$A$9</c:f>
              <c:strCache>
                <c:ptCount val="7"/>
                <c:pt idx="0">
                  <c:v>Sistemingai fiksuojama ir kaupiama informacija</c:v>
                </c:pt>
                <c:pt idx="1">
                  <c:v>Konfidencialumo</c:v>
                </c:pt>
                <c:pt idx="2">
                  <c:v>Individualumo</c:v>
                </c:pt>
                <c:pt idx="3">
                  <c:v>Objektyvumo</c:v>
                </c:pt>
                <c:pt idx="4">
                  <c:v>Privatumo</c:v>
                </c:pt>
                <c:pt idx="5">
                  <c:v>Informatyvumo</c:v>
                </c:pt>
                <c:pt idx="6">
                  <c:v>Orumo</c:v>
                </c:pt>
              </c:strCache>
            </c:strRef>
          </c:cat>
          <c:val>
            <c:numRef>
              <c:f>Lapas2!$D$3:$D$9</c:f>
              <c:numCache>
                <c:formatCode>General</c:formatCode>
                <c:ptCount val="7"/>
              </c:numCache>
            </c:numRef>
          </c:val>
          <c:extLst xmlns:c16r2="http://schemas.microsoft.com/office/drawing/2015/06/chart">
            <c:ext xmlns:c16="http://schemas.microsoft.com/office/drawing/2014/chart" uri="{C3380CC4-5D6E-409C-BE32-E72D297353CC}">
              <c16:uniqueId val="{00000002-37B2-4243-A955-86BFF567923C}"/>
            </c:ext>
          </c:extLst>
        </c:ser>
        <c:ser>
          <c:idx val="3"/>
          <c:order val="3"/>
          <c:tx>
            <c:strRef>
              <c:f>Lapas2!$E$1:$E$2</c:f>
              <c:strCache>
                <c:ptCount val="1"/>
                <c:pt idx="0">
                  <c:v>Niekada</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Lapas2!$A$3:$A$9</c:f>
              <c:strCache>
                <c:ptCount val="7"/>
                <c:pt idx="0">
                  <c:v>Sistemingai fiksuojama ir kaupiama informacija</c:v>
                </c:pt>
                <c:pt idx="1">
                  <c:v>Konfidencialumo</c:v>
                </c:pt>
                <c:pt idx="2">
                  <c:v>Individualumo</c:v>
                </c:pt>
                <c:pt idx="3">
                  <c:v>Objektyvumo</c:v>
                </c:pt>
                <c:pt idx="4">
                  <c:v>Privatumo</c:v>
                </c:pt>
                <c:pt idx="5">
                  <c:v>Informatyvumo</c:v>
                </c:pt>
                <c:pt idx="6">
                  <c:v>Orumo</c:v>
                </c:pt>
              </c:strCache>
            </c:strRef>
          </c:cat>
          <c:val>
            <c:numRef>
              <c:f>Lapas2!$E$3:$E$9</c:f>
              <c:numCache>
                <c:formatCode>General</c:formatCode>
                <c:ptCount val="7"/>
              </c:numCache>
            </c:numRef>
          </c:val>
          <c:extLst xmlns:c16r2="http://schemas.microsoft.com/office/drawing/2015/06/chart">
            <c:ext xmlns:c16="http://schemas.microsoft.com/office/drawing/2014/chart" uri="{C3380CC4-5D6E-409C-BE32-E72D297353CC}">
              <c16:uniqueId val="{00000003-37B2-4243-A955-86BFF567923C}"/>
            </c:ext>
          </c:extLst>
        </c:ser>
        <c:dLbls>
          <c:showVal val="1"/>
        </c:dLbls>
        <c:overlap val="-25"/>
        <c:axId val="59532416"/>
        <c:axId val="59533952"/>
      </c:barChart>
      <c:catAx>
        <c:axId val="59532416"/>
        <c:scaling>
          <c:orientation val="minMax"/>
        </c:scaling>
        <c:axPos val="b"/>
        <c:numFmt formatCode="General" sourceLinked="0"/>
        <c:majorTickMark val="none"/>
        <c:tickLblPos val="nextTo"/>
        <c:txPr>
          <a:bodyPr/>
          <a:lstStyle/>
          <a:p>
            <a:pPr>
              <a:defRPr b="1"/>
            </a:pPr>
            <a:endParaRPr lang="lt-LT"/>
          </a:p>
        </c:txPr>
        <c:crossAx val="59533952"/>
        <c:crosses val="autoZero"/>
        <c:auto val="1"/>
        <c:lblAlgn val="ctr"/>
        <c:lblOffset val="100"/>
      </c:catAx>
      <c:valAx>
        <c:axId val="59533952"/>
        <c:scaling>
          <c:orientation val="minMax"/>
        </c:scaling>
        <c:delete val="1"/>
        <c:axPos val="l"/>
        <c:majorGridlines/>
        <c:minorGridlines/>
        <c:numFmt formatCode="General" sourceLinked="1"/>
        <c:majorTickMark val="none"/>
        <c:tickLblPos val="none"/>
        <c:crossAx val="59532416"/>
        <c:crosses val="autoZero"/>
        <c:crossBetween val="between"/>
      </c:valAx>
    </c:plotArea>
    <c:legend>
      <c:legendPos val="t"/>
      <c:layout>
        <c:manualLayout>
          <c:xMode val="edge"/>
          <c:yMode val="edge"/>
          <c:x val="0.25886721876955782"/>
          <c:y val="2.0161290322580638E-2"/>
          <c:w val="0.44714526904100022"/>
          <c:h val="0.12124634874269764"/>
        </c:manualLayout>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lt-LT"/>
  <c:chart>
    <c:plotArea>
      <c:layout>
        <c:manualLayout>
          <c:layoutTarget val="inner"/>
          <c:xMode val="edge"/>
          <c:yMode val="edge"/>
          <c:x val="7.7543963254593173E-2"/>
          <c:y val="5.1400554097404488E-2"/>
          <c:w val="0.53912270341207369"/>
          <c:h val="0.8326195683872849"/>
        </c:manualLayout>
      </c:layout>
      <c:barChart>
        <c:barDir val="col"/>
        <c:grouping val="clustered"/>
        <c:ser>
          <c:idx val="0"/>
          <c:order val="0"/>
          <c:tx>
            <c:strRef>
              <c:f>Lapas3!$A$3</c:f>
              <c:strCache>
                <c:ptCount val="1"/>
                <c:pt idx="0">
                  <c:v>Vaiko pažangą ir pasiekimus vertinu sistemingai</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Lapas3!$B$1:$E$2</c:f>
              <c:strCache>
                <c:ptCount val="4"/>
                <c:pt idx="0">
                  <c:v>Visada</c:v>
                </c:pt>
                <c:pt idx="1">
                  <c:v>Dažnai </c:v>
                </c:pt>
                <c:pt idx="2">
                  <c:v>Retai</c:v>
                </c:pt>
                <c:pt idx="3">
                  <c:v>Niekada</c:v>
                </c:pt>
              </c:strCache>
            </c:strRef>
          </c:cat>
          <c:val>
            <c:numRef>
              <c:f>Lapas3!$B$3:$E$3</c:f>
              <c:numCache>
                <c:formatCode>General</c:formatCode>
                <c:ptCount val="4"/>
                <c:pt idx="0">
                  <c:v>20</c:v>
                </c:pt>
                <c:pt idx="1">
                  <c:v>2</c:v>
                </c:pt>
              </c:numCache>
            </c:numRef>
          </c:val>
          <c:extLst xmlns:c16r2="http://schemas.microsoft.com/office/drawing/2015/06/chart">
            <c:ext xmlns:c16="http://schemas.microsoft.com/office/drawing/2014/chart" uri="{C3380CC4-5D6E-409C-BE32-E72D297353CC}">
              <c16:uniqueId val="{00000000-670F-4EFF-A668-96906DEEB044}"/>
            </c:ext>
          </c:extLst>
        </c:ser>
        <c:ser>
          <c:idx val="1"/>
          <c:order val="1"/>
          <c:tx>
            <c:strRef>
              <c:f>Lapas3!$A$4</c:f>
              <c:strCache>
                <c:ptCount val="1"/>
                <c:pt idx="0">
                  <c:v>Specialiųjų poreikių vaikus vertinu pagal individualius kriterijus</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Lapas3!$B$1:$E$2</c:f>
              <c:strCache>
                <c:ptCount val="4"/>
                <c:pt idx="0">
                  <c:v>Visada</c:v>
                </c:pt>
                <c:pt idx="1">
                  <c:v>Dažnai </c:v>
                </c:pt>
                <c:pt idx="2">
                  <c:v>Retai</c:v>
                </c:pt>
                <c:pt idx="3">
                  <c:v>Niekada</c:v>
                </c:pt>
              </c:strCache>
            </c:strRef>
          </c:cat>
          <c:val>
            <c:numRef>
              <c:f>Lapas3!$B$4:$E$4</c:f>
              <c:numCache>
                <c:formatCode>General</c:formatCode>
                <c:ptCount val="4"/>
                <c:pt idx="0">
                  <c:v>19</c:v>
                </c:pt>
                <c:pt idx="1">
                  <c:v>3</c:v>
                </c:pt>
              </c:numCache>
            </c:numRef>
          </c:val>
          <c:extLst xmlns:c16r2="http://schemas.microsoft.com/office/drawing/2015/06/chart">
            <c:ext xmlns:c16="http://schemas.microsoft.com/office/drawing/2014/chart" uri="{C3380CC4-5D6E-409C-BE32-E72D297353CC}">
              <c16:uniqueId val="{00000001-670F-4EFF-A668-96906DEEB044}"/>
            </c:ext>
          </c:extLst>
        </c:ser>
        <c:ser>
          <c:idx val="2"/>
          <c:order val="2"/>
          <c:tx>
            <c:strRef>
              <c:f>Lapas3!$A$5</c:f>
              <c:strCache>
                <c:ptCount val="1"/>
                <c:pt idx="0">
                  <c:v>Vertindama analizuoju vaikų ugdymosi pasiekimus ir pažangą</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Lapas3!$B$1:$E$2</c:f>
              <c:strCache>
                <c:ptCount val="4"/>
                <c:pt idx="0">
                  <c:v>Visada</c:v>
                </c:pt>
                <c:pt idx="1">
                  <c:v>Dažnai </c:v>
                </c:pt>
                <c:pt idx="2">
                  <c:v>Retai</c:v>
                </c:pt>
                <c:pt idx="3">
                  <c:v>Niekada</c:v>
                </c:pt>
              </c:strCache>
            </c:strRef>
          </c:cat>
          <c:val>
            <c:numRef>
              <c:f>Lapas3!$B$5:$E$5</c:f>
              <c:numCache>
                <c:formatCode>General</c:formatCode>
                <c:ptCount val="4"/>
                <c:pt idx="0">
                  <c:v>21</c:v>
                </c:pt>
                <c:pt idx="1">
                  <c:v>1</c:v>
                </c:pt>
              </c:numCache>
            </c:numRef>
          </c:val>
          <c:extLst xmlns:c16r2="http://schemas.microsoft.com/office/drawing/2015/06/chart">
            <c:ext xmlns:c16="http://schemas.microsoft.com/office/drawing/2014/chart" uri="{C3380CC4-5D6E-409C-BE32-E72D297353CC}">
              <c16:uniqueId val="{00000002-670F-4EFF-A668-96906DEEB044}"/>
            </c:ext>
          </c:extLst>
        </c:ser>
        <c:axId val="59549568"/>
        <c:axId val="59551104"/>
      </c:barChart>
      <c:catAx>
        <c:axId val="59549568"/>
        <c:scaling>
          <c:orientation val="minMax"/>
        </c:scaling>
        <c:axPos val="b"/>
        <c:majorGridlines/>
        <c:minorGridlines/>
        <c:numFmt formatCode="General" sourceLinked="0"/>
        <c:tickLblPos val="nextTo"/>
        <c:txPr>
          <a:bodyPr/>
          <a:lstStyle/>
          <a:p>
            <a:pPr>
              <a:defRPr b="1"/>
            </a:pPr>
            <a:endParaRPr lang="lt-LT"/>
          </a:p>
        </c:txPr>
        <c:crossAx val="59551104"/>
        <c:crosses val="autoZero"/>
        <c:auto val="1"/>
        <c:lblAlgn val="ctr"/>
        <c:lblOffset val="100"/>
      </c:catAx>
      <c:valAx>
        <c:axId val="59551104"/>
        <c:scaling>
          <c:orientation val="minMax"/>
        </c:scaling>
        <c:axPos val="l"/>
        <c:majorGridlines/>
        <c:minorGridlines/>
        <c:numFmt formatCode="General" sourceLinked="1"/>
        <c:tickLblPos val="nextTo"/>
        <c:crossAx val="59549568"/>
        <c:crosses val="autoZero"/>
        <c:crossBetween val="between"/>
      </c:valAx>
    </c:plotArea>
    <c:legend>
      <c:legendPos val="r"/>
      <c:txPr>
        <a:bodyPr/>
        <a:lstStyle/>
        <a:p>
          <a:pPr>
            <a:defRPr b="1"/>
          </a:pPr>
          <a:endParaRPr lang="lt-LT"/>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lt-LT"/>
  <c:chart>
    <c:plotArea>
      <c:layout/>
      <c:barChart>
        <c:barDir val="col"/>
        <c:grouping val="clustered"/>
        <c:ser>
          <c:idx val="0"/>
          <c:order val="0"/>
          <c:tx>
            <c:strRef>
              <c:f>Lapas4!$B$1:$B$2</c:f>
              <c:strCache>
                <c:ptCount val="1"/>
                <c:pt idx="0">
                  <c:v>Visada</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Lapas4!$A$3:$A$9</c:f>
              <c:strCache>
                <c:ptCount val="7"/>
                <c:pt idx="0">
                  <c:v>Vaiko sprendžiami rebusai ar kryžiažodžiai</c:v>
                </c:pt>
                <c:pt idx="1">
                  <c:v>Pasakojimai</c:v>
                </c:pt>
                <c:pt idx="2">
                  <c:v>Vaiko šnekamosios kalbos pavyzdžiai</c:v>
                </c:pt>
                <c:pt idx="3">
                  <c:v>Darbelių pavyzdžiai (dailės, rankų darbai)</c:v>
                </c:pt>
                <c:pt idx="4">
                  <c:v>Foto nuotraukos, video įrašai</c:v>
                </c:pt>
                <c:pt idx="5">
                  <c:v>Vertinimo lentelės</c:v>
                </c:pt>
                <c:pt idx="6">
                  <c:v>Refleksijos užrašai</c:v>
                </c:pt>
              </c:strCache>
            </c:strRef>
          </c:cat>
          <c:val>
            <c:numRef>
              <c:f>Lapas4!$B$3:$B$9</c:f>
              <c:numCache>
                <c:formatCode>General</c:formatCode>
                <c:ptCount val="7"/>
                <c:pt idx="0">
                  <c:v>8</c:v>
                </c:pt>
                <c:pt idx="1">
                  <c:v>12</c:v>
                </c:pt>
                <c:pt idx="2">
                  <c:v>12</c:v>
                </c:pt>
                <c:pt idx="3">
                  <c:v>19</c:v>
                </c:pt>
                <c:pt idx="4">
                  <c:v>10</c:v>
                </c:pt>
                <c:pt idx="5">
                  <c:v>16</c:v>
                </c:pt>
                <c:pt idx="6">
                  <c:v>9</c:v>
                </c:pt>
              </c:numCache>
            </c:numRef>
          </c:val>
          <c:extLst xmlns:c16r2="http://schemas.microsoft.com/office/drawing/2015/06/chart">
            <c:ext xmlns:c16="http://schemas.microsoft.com/office/drawing/2014/chart" uri="{C3380CC4-5D6E-409C-BE32-E72D297353CC}">
              <c16:uniqueId val="{00000000-58FE-438D-ABD2-5BCDCCBFAF25}"/>
            </c:ext>
          </c:extLst>
        </c:ser>
        <c:ser>
          <c:idx val="1"/>
          <c:order val="1"/>
          <c:tx>
            <c:strRef>
              <c:f>Lapas4!$C$1:$C$2</c:f>
              <c:strCache>
                <c:ptCount val="1"/>
                <c:pt idx="0">
                  <c:v>Dažnai </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Lapas4!$A$3:$A$9</c:f>
              <c:strCache>
                <c:ptCount val="7"/>
                <c:pt idx="0">
                  <c:v>Vaiko sprendžiami rebusai ar kryžiažodžiai</c:v>
                </c:pt>
                <c:pt idx="1">
                  <c:v>Pasakojimai</c:v>
                </c:pt>
                <c:pt idx="2">
                  <c:v>Vaiko šnekamosios kalbos pavyzdžiai</c:v>
                </c:pt>
                <c:pt idx="3">
                  <c:v>Darbelių pavyzdžiai (dailės, rankų darbai)</c:v>
                </c:pt>
                <c:pt idx="4">
                  <c:v>Foto nuotraukos, video įrašai</c:v>
                </c:pt>
                <c:pt idx="5">
                  <c:v>Vertinimo lentelės</c:v>
                </c:pt>
                <c:pt idx="6">
                  <c:v>Refleksijos užrašai</c:v>
                </c:pt>
              </c:strCache>
            </c:strRef>
          </c:cat>
          <c:val>
            <c:numRef>
              <c:f>Lapas4!$C$3:$C$9</c:f>
              <c:numCache>
                <c:formatCode>General</c:formatCode>
                <c:ptCount val="7"/>
                <c:pt idx="0">
                  <c:v>2</c:v>
                </c:pt>
                <c:pt idx="1">
                  <c:v>4</c:v>
                </c:pt>
                <c:pt idx="2">
                  <c:v>8</c:v>
                </c:pt>
                <c:pt idx="3">
                  <c:v>3</c:v>
                </c:pt>
                <c:pt idx="4">
                  <c:v>3</c:v>
                </c:pt>
                <c:pt idx="5">
                  <c:v>3</c:v>
                </c:pt>
                <c:pt idx="6">
                  <c:v>9</c:v>
                </c:pt>
              </c:numCache>
            </c:numRef>
          </c:val>
          <c:extLst xmlns:c16r2="http://schemas.microsoft.com/office/drawing/2015/06/chart">
            <c:ext xmlns:c16="http://schemas.microsoft.com/office/drawing/2014/chart" uri="{C3380CC4-5D6E-409C-BE32-E72D297353CC}">
              <c16:uniqueId val="{00000001-58FE-438D-ABD2-5BCDCCBFAF25}"/>
            </c:ext>
          </c:extLst>
        </c:ser>
        <c:ser>
          <c:idx val="2"/>
          <c:order val="2"/>
          <c:tx>
            <c:strRef>
              <c:f>Lapas4!$D$1:$D$2</c:f>
              <c:strCache>
                <c:ptCount val="1"/>
                <c:pt idx="0">
                  <c:v>Retai</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Lapas4!$A$3:$A$9</c:f>
              <c:strCache>
                <c:ptCount val="7"/>
                <c:pt idx="0">
                  <c:v>Vaiko sprendžiami rebusai ar kryžiažodžiai</c:v>
                </c:pt>
                <c:pt idx="1">
                  <c:v>Pasakojimai</c:v>
                </c:pt>
                <c:pt idx="2">
                  <c:v>Vaiko šnekamosios kalbos pavyzdžiai</c:v>
                </c:pt>
                <c:pt idx="3">
                  <c:v>Darbelių pavyzdžiai (dailės, rankų darbai)</c:v>
                </c:pt>
                <c:pt idx="4">
                  <c:v>Foto nuotraukos, video įrašai</c:v>
                </c:pt>
                <c:pt idx="5">
                  <c:v>Vertinimo lentelės</c:v>
                </c:pt>
                <c:pt idx="6">
                  <c:v>Refleksijos užrašai</c:v>
                </c:pt>
              </c:strCache>
            </c:strRef>
          </c:cat>
          <c:val>
            <c:numRef>
              <c:f>Lapas4!$D$3:$D$9</c:f>
              <c:numCache>
                <c:formatCode>General</c:formatCode>
                <c:ptCount val="7"/>
                <c:pt idx="0">
                  <c:v>3</c:v>
                </c:pt>
                <c:pt idx="1">
                  <c:v>6</c:v>
                </c:pt>
                <c:pt idx="2">
                  <c:v>2</c:v>
                </c:pt>
                <c:pt idx="4">
                  <c:v>6</c:v>
                </c:pt>
                <c:pt idx="5">
                  <c:v>3</c:v>
                </c:pt>
                <c:pt idx="6">
                  <c:v>4</c:v>
                </c:pt>
              </c:numCache>
            </c:numRef>
          </c:val>
          <c:extLst xmlns:c16r2="http://schemas.microsoft.com/office/drawing/2015/06/chart">
            <c:ext xmlns:c16="http://schemas.microsoft.com/office/drawing/2014/chart" uri="{C3380CC4-5D6E-409C-BE32-E72D297353CC}">
              <c16:uniqueId val="{00000002-58FE-438D-ABD2-5BCDCCBFAF25}"/>
            </c:ext>
          </c:extLst>
        </c:ser>
        <c:ser>
          <c:idx val="3"/>
          <c:order val="3"/>
          <c:tx>
            <c:strRef>
              <c:f>Lapas4!$E$1:$E$2</c:f>
              <c:strCache>
                <c:ptCount val="1"/>
                <c:pt idx="0">
                  <c:v>Niekada</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Lapas4!$A$3:$A$9</c:f>
              <c:strCache>
                <c:ptCount val="7"/>
                <c:pt idx="0">
                  <c:v>Vaiko sprendžiami rebusai ar kryžiažodžiai</c:v>
                </c:pt>
                <c:pt idx="1">
                  <c:v>Pasakojimai</c:v>
                </c:pt>
                <c:pt idx="2">
                  <c:v>Vaiko šnekamosios kalbos pavyzdžiai</c:v>
                </c:pt>
                <c:pt idx="3">
                  <c:v>Darbelių pavyzdžiai (dailės, rankų darbai)</c:v>
                </c:pt>
                <c:pt idx="4">
                  <c:v>Foto nuotraukos, video įrašai</c:v>
                </c:pt>
                <c:pt idx="5">
                  <c:v>Vertinimo lentelės</c:v>
                </c:pt>
                <c:pt idx="6">
                  <c:v>Refleksijos užrašai</c:v>
                </c:pt>
              </c:strCache>
            </c:strRef>
          </c:cat>
          <c:val>
            <c:numRef>
              <c:f>Lapas4!$E$3:$E$9</c:f>
              <c:numCache>
                <c:formatCode>General</c:formatCode>
                <c:ptCount val="7"/>
                <c:pt idx="0">
                  <c:v>9</c:v>
                </c:pt>
                <c:pt idx="4">
                  <c:v>3</c:v>
                </c:pt>
              </c:numCache>
            </c:numRef>
          </c:val>
          <c:extLst xmlns:c16r2="http://schemas.microsoft.com/office/drawing/2015/06/chart">
            <c:ext xmlns:c16="http://schemas.microsoft.com/office/drawing/2014/chart" uri="{C3380CC4-5D6E-409C-BE32-E72D297353CC}">
              <c16:uniqueId val="{00000003-58FE-438D-ABD2-5BCDCCBFAF25}"/>
            </c:ext>
          </c:extLst>
        </c:ser>
        <c:dLbls>
          <c:showVal val="1"/>
        </c:dLbls>
        <c:axId val="72345472"/>
        <c:axId val="72347008"/>
      </c:barChart>
      <c:catAx>
        <c:axId val="72345472"/>
        <c:scaling>
          <c:orientation val="minMax"/>
        </c:scaling>
        <c:axPos val="b"/>
        <c:numFmt formatCode="General" sourceLinked="0"/>
        <c:tickLblPos val="nextTo"/>
        <c:txPr>
          <a:bodyPr/>
          <a:lstStyle/>
          <a:p>
            <a:pPr>
              <a:defRPr sz="800" b="1"/>
            </a:pPr>
            <a:endParaRPr lang="lt-LT"/>
          </a:p>
        </c:txPr>
        <c:crossAx val="72347008"/>
        <c:crosses val="autoZero"/>
        <c:auto val="1"/>
        <c:lblAlgn val="ctr"/>
        <c:lblOffset val="100"/>
      </c:catAx>
      <c:valAx>
        <c:axId val="72347008"/>
        <c:scaling>
          <c:orientation val="minMax"/>
        </c:scaling>
        <c:axPos val="l"/>
        <c:majorGridlines/>
        <c:minorGridlines/>
        <c:numFmt formatCode="General" sourceLinked="1"/>
        <c:tickLblPos val="nextTo"/>
        <c:crossAx val="72345472"/>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lt-LT"/>
  <c:chart>
    <c:plotArea>
      <c:layout/>
      <c:barChart>
        <c:barDir val="col"/>
        <c:grouping val="clustered"/>
        <c:ser>
          <c:idx val="0"/>
          <c:order val="0"/>
          <c:tx>
            <c:strRef>
              <c:f>Lapas5!$B$1</c:f>
              <c:strCache>
                <c:ptCount val="1"/>
                <c:pt idx="0">
                  <c:v>Labai reikšmingas</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layout/>
                <c15:showLeaderLines val="0"/>
              </c:ext>
            </c:extLst>
          </c:dLbls>
          <c:cat>
            <c:strRef>
              <c:f>Lapas5!$A$2:$A$12</c:f>
              <c:strCache>
                <c:ptCount val="11"/>
                <c:pt idx="0">
                  <c:v>Vaiko pažangos ir pasiekimų planavimo procesas</c:v>
                </c:pt>
                <c:pt idx="1">
                  <c:v>Vaiko pažinimas</c:v>
                </c:pt>
                <c:pt idx="2">
                  <c:v>Ugdymo(-si) proceso pritaikymas pagal vaiko pasiekimus ir daromą pažangą</c:v>
                </c:pt>
                <c:pt idx="3">
                  <c:v>Vaikų, turinčių spec. poreikių ugdymo individualizavimas</c:v>
                </c:pt>
                <c:pt idx="4">
                  <c:v>Individualios vaiko pažangos analizė</c:v>
                </c:pt>
                <c:pt idx="5">
                  <c:v>Tėvų informavimas apie vaiko pasiekimus</c:v>
                </c:pt>
                <c:pt idx="6">
                  <c:v>Vaiko pasiekimų aplankalo sudarymas</c:v>
                </c:pt>
                <c:pt idx="7">
                  <c:v>Ugdymo turinio konkretizavimas pagal vaiko pasiekimus</c:v>
                </c:pt>
                <c:pt idx="8">
                  <c:v>Vaiko pasiekimų dokumentavimas</c:v>
                </c:pt>
                <c:pt idx="9">
                  <c:v>Vaiko pasiekimų aplankas</c:v>
                </c:pt>
                <c:pt idx="10">
                  <c:v>Vaiko dienoraštis</c:v>
                </c:pt>
              </c:strCache>
            </c:strRef>
          </c:cat>
          <c:val>
            <c:numRef>
              <c:f>Lapas5!$B$2:$B$12</c:f>
              <c:numCache>
                <c:formatCode>General</c:formatCode>
                <c:ptCount val="11"/>
                <c:pt idx="0">
                  <c:v>13</c:v>
                </c:pt>
                <c:pt idx="1">
                  <c:v>22</c:v>
                </c:pt>
                <c:pt idx="2">
                  <c:v>13</c:v>
                </c:pt>
                <c:pt idx="3">
                  <c:v>18</c:v>
                </c:pt>
                <c:pt idx="4">
                  <c:v>18</c:v>
                </c:pt>
                <c:pt idx="5">
                  <c:v>16</c:v>
                </c:pt>
                <c:pt idx="6">
                  <c:v>16</c:v>
                </c:pt>
                <c:pt idx="7">
                  <c:v>14</c:v>
                </c:pt>
                <c:pt idx="8">
                  <c:v>12</c:v>
                </c:pt>
                <c:pt idx="9">
                  <c:v>12</c:v>
                </c:pt>
                <c:pt idx="10">
                  <c:v>11</c:v>
                </c:pt>
              </c:numCache>
            </c:numRef>
          </c:val>
          <c:extLst xmlns:c16r2="http://schemas.microsoft.com/office/drawing/2015/06/chart">
            <c:ext xmlns:c16="http://schemas.microsoft.com/office/drawing/2014/chart" uri="{C3380CC4-5D6E-409C-BE32-E72D297353CC}">
              <c16:uniqueId val="{00000000-6582-413F-98FA-FC7B2D475CB7}"/>
            </c:ext>
          </c:extLst>
        </c:ser>
        <c:ser>
          <c:idx val="1"/>
          <c:order val="1"/>
          <c:tx>
            <c:strRef>
              <c:f>Lapas5!$C$1</c:f>
              <c:strCache>
                <c:ptCount val="1"/>
                <c:pt idx="0">
                  <c:v>Reikšmingas</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layout/>
                <c15:showLeaderLines val="0"/>
              </c:ext>
            </c:extLst>
          </c:dLbls>
          <c:cat>
            <c:strRef>
              <c:f>Lapas5!$A$2:$A$12</c:f>
              <c:strCache>
                <c:ptCount val="11"/>
                <c:pt idx="0">
                  <c:v>Vaiko pažangos ir pasiekimų planavimo procesas</c:v>
                </c:pt>
                <c:pt idx="1">
                  <c:v>Vaiko pažinimas</c:v>
                </c:pt>
                <c:pt idx="2">
                  <c:v>Ugdymo(-si) proceso pritaikymas pagal vaiko pasiekimus ir daromą pažangą</c:v>
                </c:pt>
                <c:pt idx="3">
                  <c:v>Vaikų, turinčių spec. poreikių ugdymo individualizavimas</c:v>
                </c:pt>
                <c:pt idx="4">
                  <c:v>Individualios vaiko pažangos analizė</c:v>
                </c:pt>
                <c:pt idx="5">
                  <c:v>Tėvų informavimas apie vaiko pasiekimus</c:v>
                </c:pt>
                <c:pt idx="6">
                  <c:v>Vaiko pasiekimų aplankalo sudarymas</c:v>
                </c:pt>
                <c:pt idx="7">
                  <c:v>Ugdymo turinio konkretizavimas pagal vaiko pasiekimus</c:v>
                </c:pt>
                <c:pt idx="8">
                  <c:v>Vaiko pasiekimų dokumentavimas</c:v>
                </c:pt>
                <c:pt idx="9">
                  <c:v>Vaiko pasiekimų aplankas</c:v>
                </c:pt>
                <c:pt idx="10">
                  <c:v>Vaiko dienoraštis</c:v>
                </c:pt>
              </c:strCache>
            </c:strRef>
          </c:cat>
          <c:val>
            <c:numRef>
              <c:f>Lapas5!$C$2:$C$12</c:f>
              <c:numCache>
                <c:formatCode>General</c:formatCode>
                <c:ptCount val="11"/>
                <c:pt idx="0">
                  <c:v>9</c:v>
                </c:pt>
                <c:pt idx="2">
                  <c:v>9</c:v>
                </c:pt>
                <c:pt idx="3">
                  <c:v>4</c:v>
                </c:pt>
                <c:pt idx="4">
                  <c:v>4</c:v>
                </c:pt>
                <c:pt idx="5">
                  <c:v>6</c:v>
                </c:pt>
                <c:pt idx="6">
                  <c:v>6</c:v>
                </c:pt>
                <c:pt idx="7">
                  <c:v>8</c:v>
                </c:pt>
                <c:pt idx="8">
                  <c:v>8</c:v>
                </c:pt>
                <c:pt idx="9">
                  <c:v>6</c:v>
                </c:pt>
                <c:pt idx="10">
                  <c:v>5</c:v>
                </c:pt>
              </c:numCache>
            </c:numRef>
          </c:val>
          <c:extLst xmlns:c16r2="http://schemas.microsoft.com/office/drawing/2015/06/chart">
            <c:ext xmlns:c16="http://schemas.microsoft.com/office/drawing/2014/chart" uri="{C3380CC4-5D6E-409C-BE32-E72D297353CC}">
              <c16:uniqueId val="{00000001-6582-413F-98FA-FC7B2D475CB7}"/>
            </c:ext>
          </c:extLst>
        </c:ser>
        <c:ser>
          <c:idx val="2"/>
          <c:order val="2"/>
          <c:tx>
            <c:strRef>
              <c:f>Lapas5!$D$1</c:f>
              <c:strCache>
                <c:ptCount val="1"/>
                <c:pt idx="0">
                  <c:v>Vidutiniškai reikšmingas</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layout/>
                <c15:showLeaderLines val="0"/>
              </c:ext>
            </c:extLst>
          </c:dLbls>
          <c:cat>
            <c:strRef>
              <c:f>Lapas5!$A$2:$A$12</c:f>
              <c:strCache>
                <c:ptCount val="11"/>
                <c:pt idx="0">
                  <c:v>Vaiko pažangos ir pasiekimų planavimo procesas</c:v>
                </c:pt>
                <c:pt idx="1">
                  <c:v>Vaiko pažinimas</c:v>
                </c:pt>
                <c:pt idx="2">
                  <c:v>Ugdymo(-si) proceso pritaikymas pagal vaiko pasiekimus ir daromą pažangą</c:v>
                </c:pt>
                <c:pt idx="3">
                  <c:v>Vaikų, turinčių spec. poreikių ugdymo individualizavimas</c:v>
                </c:pt>
                <c:pt idx="4">
                  <c:v>Individualios vaiko pažangos analizė</c:v>
                </c:pt>
                <c:pt idx="5">
                  <c:v>Tėvų informavimas apie vaiko pasiekimus</c:v>
                </c:pt>
                <c:pt idx="6">
                  <c:v>Vaiko pasiekimų aplankalo sudarymas</c:v>
                </c:pt>
                <c:pt idx="7">
                  <c:v>Ugdymo turinio konkretizavimas pagal vaiko pasiekimus</c:v>
                </c:pt>
                <c:pt idx="8">
                  <c:v>Vaiko pasiekimų dokumentavimas</c:v>
                </c:pt>
                <c:pt idx="9">
                  <c:v>Vaiko pasiekimų aplankas</c:v>
                </c:pt>
                <c:pt idx="10">
                  <c:v>Vaiko dienoraštis</c:v>
                </c:pt>
              </c:strCache>
            </c:strRef>
          </c:cat>
          <c:val>
            <c:numRef>
              <c:f>Lapas5!$D$2:$D$12</c:f>
              <c:numCache>
                <c:formatCode>General</c:formatCode>
                <c:ptCount val="11"/>
                <c:pt idx="8">
                  <c:v>2</c:v>
                </c:pt>
                <c:pt idx="9">
                  <c:v>3</c:v>
                </c:pt>
                <c:pt idx="10">
                  <c:v>5</c:v>
                </c:pt>
              </c:numCache>
            </c:numRef>
          </c:val>
          <c:extLst xmlns:c16r2="http://schemas.microsoft.com/office/drawing/2015/06/chart">
            <c:ext xmlns:c16="http://schemas.microsoft.com/office/drawing/2014/chart" uri="{C3380CC4-5D6E-409C-BE32-E72D297353CC}">
              <c16:uniqueId val="{00000002-6582-413F-98FA-FC7B2D475CB7}"/>
            </c:ext>
          </c:extLst>
        </c:ser>
        <c:ser>
          <c:idx val="3"/>
          <c:order val="3"/>
          <c:tx>
            <c:strRef>
              <c:f>Lapas5!$E$1</c:f>
              <c:strCache>
                <c:ptCount val="1"/>
                <c:pt idx="0">
                  <c:v>Nereikšmingas</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layout/>
                <c15:showLeaderLines val="0"/>
              </c:ext>
            </c:extLst>
          </c:dLbls>
          <c:cat>
            <c:strRef>
              <c:f>Lapas5!$A$2:$A$12</c:f>
              <c:strCache>
                <c:ptCount val="11"/>
                <c:pt idx="0">
                  <c:v>Vaiko pažangos ir pasiekimų planavimo procesas</c:v>
                </c:pt>
                <c:pt idx="1">
                  <c:v>Vaiko pažinimas</c:v>
                </c:pt>
                <c:pt idx="2">
                  <c:v>Ugdymo(-si) proceso pritaikymas pagal vaiko pasiekimus ir daromą pažangą</c:v>
                </c:pt>
                <c:pt idx="3">
                  <c:v>Vaikų, turinčių spec. poreikių ugdymo individualizavimas</c:v>
                </c:pt>
                <c:pt idx="4">
                  <c:v>Individualios vaiko pažangos analizė</c:v>
                </c:pt>
                <c:pt idx="5">
                  <c:v>Tėvų informavimas apie vaiko pasiekimus</c:v>
                </c:pt>
                <c:pt idx="6">
                  <c:v>Vaiko pasiekimų aplankalo sudarymas</c:v>
                </c:pt>
                <c:pt idx="7">
                  <c:v>Ugdymo turinio konkretizavimas pagal vaiko pasiekimus</c:v>
                </c:pt>
                <c:pt idx="8">
                  <c:v>Vaiko pasiekimų dokumentavimas</c:v>
                </c:pt>
                <c:pt idx="9">
                  <c:v>Vaiko pasiekimų aplankas</c:v>
                </c:pt>
                <c:pt idx="10">
                  <c:v>Vaiko dienoraštis</c:v>
                </c:pt>
              </c:strCache>
            </c:strRef>
          </c:cat>
          <c:val>
            <c:numRef>
              <c:f>Lapas5!$E$2:$E$12</c:f>
              <c:numCache>
                <c:formatCode>General</c:formatCode>
                <c:ptCount val="11"/>
                <c:pt idx="10">
                  <c:v>1</c:v>
                </c:pt>
              </c:numCache>
            </c:numRef>
          </c:val>
          <c:extLst xmlns:c16r2="http://schemas.microsoft.com/office/drawing/2015/06/chart">
            <c:ext xmlns:c16="http://schemas.microsoft.com/office/drawing/2014/chart" uri="{C3380CC4-5D6E-409C-BE32-E72D297353CC}">
              <c16:uniqueId val="{00000003-6582-413F-98FA-FC7B2D475CB7}"/>
            </c:ext>
          </c:extLst>
        </c:ser>
        <c:axId val="74086272"/>
        <c:axId val="74087808"/>
      </c:barChart>
      <c:catAx>
        <c:axId val="74086272"/>
        <c:scaling>
          <c:orientation val="minMax"/>
        </c:scaling>
        <c:axPos val="b"/>
        <c:numFmt formatCode="General" sourceLinked="0"/>
        <c:tickLblPos val="nextTo"/>
        <c:txPr>
          <a:bodyPr/>
          <a:lstStyle/>
          <a:p>
            <a:pPr>
              <a:defRPr sz="1000" b="1"/>
            </a:pPr>
            <a:endParaRPr lang="lt-LT"/>
          </a:p>
        </c:txPr>
        <c:crossAx val="74087808"/>
        <c:crosses val="autoZero"/>
        <c:auto val="1"/>
        <c:lblAlgn val="ctr"/>
        <c:lblOffset val="100"/>
      </c:catAx>
      <c:valAx>
        <c:axId val="74087808"/>
        <c:scaling>
          <c:orientation val="minMax"/>
        </c:scaling>
        <c:axPos val="l"/>
        <c:majorGridlines/>
        <c:minorGridlines/>
        <c:numFmt formatCode="General" sourceLinked="1"/>
        <c:tickLblPos val="nextTo"/>
        <c:crossAx val="74086272"/>
        <c:crosses val="autoZero"/>
        <c:crossBetween val="between"/>
      </c:valAx>
    </c:plotArea>
    <c:legend>
      <c:legendPos val="r"/>
      <c:layout>
        <c:manualLayout>
          <c:xMode val="edge"/>
          <c:yMode val="edge"/>
          <c:x val="0.86531047796981864"/>
          <c:y val="0.32794777253674268"/>
          <c:w val="0.12798935570426878"/>
          <c:h val="0.24511441261204012"/>
        </c:manualLayout>
      </c:layout>
      <c:txPr>
        <a:bodyPr/>
        <a:lstStyle/>
        <a:p>
          <a:pPr>
            <a:defRPr sz="800" b="1"/>
          </a:pPr>
          <a:endParaRPr lang="lt-LT"/>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lt-LT"/>
  <c:chart>
    <c:plotArea>
      <c:layout/>
      <c:barChart>
        <c:barDir val="col"/>
        <c:grouping val="clustered"/>
        <c:ser>
          <c:idx val="0"/>
          <c:order val="0"/>
          <c:tx>
            <c:strRef>
              <c:f>Lapas6!$B$1</c:f>
              <c:strCache>
                <c:ptCount val="1"/>
                <c:pt idx="0">
                  <c:v>Visada</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Lapas6!$A$2:$A$7</c:f>
              <c:strCache>
                <c:ptCount val="6"/>
                <c:pt idx="0">
                  <c:v>Pradedant dirbti su nauja vaikų grupe, siekiant pažinti vaikus, išsiaiškinti jų pasiekimus ir ugdymosi poreikius </c:v>
                </c:pt>
                <c:pt idx="1">
                  <c:v>Mokslo metų pradžioje, siekiant išsiaiškinti, kaip pasikeitė vaikų pasiekimai per vasarą</c:v>
                </c:pt>
                <c:pt idx="2">
                  <c:v>Į vaikų grupę atėjus naujokui, siekiant jį pažinti ir išsiaiškinti jo pasiekimus.</c:v>
                </c:pt>
                <c:pt idx="3">
                  <c:v>Nuolatos, stebint ir apmąstant kasdienį vaiko ugdymąsi</c:v>
                </c:pt>
                <c:pt idx="4">
                  <c:v>Išryškėjus naujiems vaikų ugdymosi poreikiams ar problemoms, kai norima išsiaiškinti, ar vaikas įgijo sudėtingesnių gebėjimų, ar nevėluoja kai kurių gebėjimų raida ir kt.</c:v>
                </c:pt>
                <c:pt idx="5">
                  <c:v>Siekiant nustatyti, ar pavyko pasiekti numatytų vaikų ugdymosi rezultatų, t. y., ko buvo siekta ir kiek pasiekta.</c:v>
                </c:pt>
              </c:strCache>
            </c:strRef>
          </c:cat>
          <c:val>
            <c:numRef>
              <c:f>Lapas6!$B$2:$B$7</c:f>
              <c:numCache>
                <c:formatCode>General</c:formatCode>
                <c:ptCount val="6"/>
                <c:pt idx="0">
                  <c:v>22</c:v>
                </c:pt>
                <c:pt idx="1">
                  <c:v>21</c:v>
                </c:pt>
                <c:pt idx="2">
                  <c:v>21</c:v>
                </c:pt>
                <c:pt idx="3">
                  <c:v>14</c:v>
                </c:pt>
                <c:pt idx="4">
                  <c:v>18</c:v>
                </c:pt>
                <c:pt idx="5">
                  <c:v>14</c:v>
                </c:pt>
              </c:numCache>
            </c:numRef>
          </c:val>
          <c:extLst xmlns:c16r2="http://schemas.microsoft.com/office/drawing/2015/06/chart">
            <c:ext xmlns:c16="http://schemas.microsoft.com/office/drawing/2014/chart" uri="{C3380CC4-5D6E-409C-BE32-E72D297353CC}">
              <c16:uniqueId val="{00000000-205F-465D-834A-AA7A22626896}"/>
            </c:ext>
          </c:extLst>
        </c:ser>
        <c:ser>
          <c:idx val="1"/>
          <c:order val="1"/>
          <c:tx>
            <c:strRef>
              <c:f>Lapas6!$C$1</c:f>
              <c:strCache>
                <c:ptCount val="1"/>
                <c:pt idx="0">
                  <c:v>Dažnai </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Lapas6!$A$2:$A$7</c:f>
              <c:strCache>
                <c:ptCount val="6"/>
                <c:pt idx="0">
                  <c:v>Pradedant dirbti su nauja vaikų grupe, siekiant pažinti vaikus, išsiaiškinti jų pasiekimus ir ugdymosi poreikius </c:v>
                </c:pt>
                <c:pt idx="1">
                  <c:v>Mokslo metų pradžioje, siekiant išsiaiškinti, kaip pasikeitė vaikų pasiekimai per vasarą</c:v>
                </c:pt>
                <c:pt idx="2">
                  <c:v>Į vaikų grupę atėjus naujokui, siekiant jį pažinti ir išsiaiškinti jo pasiekimus.</c:v>
                </c:pt>
                <c:pt idx="3">
                  <c:v>Nuolatos, stebint ir apmąstant kasdienį vaiko ugdymąsi</c:v>
                </c:pt>
                <c:pt idx="4">
                  <c:v>Išryškėjus naujiems vaikų ugdymosi poreikiams ar problemoms, kai norima išsiaiškinti, ar vaikas įgijo sudėtingesnių gebėjimų, ar nevėluoja kai kurių gebėjimų raida ir kt.</c:v>
                </c:pt>
                <c:pt idx="5">
                  <c:v>Siekiant nustatyti, ar pavyko pasiekti numatytų vaikų ugdymosi rezultatų, t. y., ko buvo siekta ir kiek pasiekta.</c:v>
                </c:pt>
              </c:strCache>
            </c:strRef>
          </c:cat>
          <c:val>
            <c:numRef>
              <c:f>Lapas6!$C$2:$C$7</c:f>
              <c:numCache>
                <c:formatCode>General</c:formatCode>
                <c:ptCount val="6"/>
                <c:pt idx="1">
                  <c:v>1</c:v>
                </c:pt>
                <c:pt idx="2">
                  <c:v>1</c:v>
                </c:pt>
                <c:pt idx="3">
                  <c:v>8</c:v>
                </c:pt>
                <c:pt idx="4">
                  <c:v>4</c:v>
                </c:pt>
                <c:pt idx="5">
                  <c:v>8</c:v>
                </c:pt>
              </c:numCache>
            </c:numRef>
          </c:val>
          <c:extLst xmlns:c16r2="http://schemas.microsoft.com/office/drawing/2015/06/chart">
            <c:ext xmlns:c16="http://schemas.microsoft.com/office/drawing/2014/chart" uri="{C3380CC4-5D6E-409C-BE32-E72D297353CC}">
              <c16:uniqueId val="{00000001-205F-465D-834A-AA7A22626896}"/>
            </c:ext>
          </c:extLst>
        </c:ser>
        <c:ser>
          <c:idx val="2"/>
          <c:order val="2"/>
          <c:tx>
            <c:strRef>
              <c:f>Lapas6!$D$1</c:f>
              <c:strCache>
                <c:ptCount val="1"/>
                <c:pt idx="0">
                  <c:v>Retai</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Lapas6!$A$2:$A$7</c:f>
              <c:strCache>
                <c:ptCount val="6"/>
                <c:pt idx="0">
                  <c:v>Pradedant dirbti su nauja vaikų grupe, siekiant pažinti vaikus, išsiaiškinti jų pasiekimus ir ugdymosi poreikius </c:v>
                </c:pt>
                <c:pt idx="1">
                  <c:v>Mokslo metų pradžioje, siekiant išsiaiškinti, kaip pasikeitė vaikų pasiekimai per vasarą</c:v>
                </c:pt>
                <c:pt idx="2">
                  <c:v>Į vaikų grupę atėjus naujokui, siekiant jį pažinti ir išsiaiškinti jo pasiekimus.</c:v>
                </c:pt>
                <c:pt idx="3">
                  <c:v>Nuolatos, stebint ir apmąstant kasdienį vaiko ugdymąsi</c:v>
                </c:pt>
                <c:pt idx="4">
                  <c:v>Išryškėjus naujiems vaikų ugdymosi poreikiams ar problemoms, kai norima išsiaiškinti, ar vaikas įgijo sudėtingesnių gebėjimų, ar nevėluoja kai kurių gebėjimų raida ir kt.</c:v>
                </c:pt>
                <c:pt idx="5">
                  <c:v>Siekiant nustatyti, ar pavyko pasiekti numatytų vaikų ugdymosi rezultatų, t. y., ko buvo siekta ir kiek pasiekta.</c:v>
                </c:pt>
              </c:strCache>
            </c:strRef>
          </c:cat>
          <c:val>
            <c:numRef>
              <c:f>Lapas6!$D$2:$D$7</c:f>
              <c:numCache>
                <c:formatCode>General</c:formatCode>
                <c:ptCount val="6"/>
              </c:numCache>
            </c:numRef>
          </c:val>
          <c:extLst xmlns:c16r2="http://schemas.microsoft.com/office/drawing/2015/06/chart">
            <c:ext xmlns:c16="http://schemas.microsoft.com/office/drawing/2014/chart" uri="{C3380CC4-5D6E-409C-BE32-E72D297353CC}">
              <c16:uniqueId val="{00000002-205F-465D-834A-AA7A22626896}"/>
            </c:ext>
          </c:extLst>
        </c:ser>
        <c:ser>
          <c:idx val="3"/>
          <c:order val="3"/>
          <c:tx>
            <c:strRef>
              <c:f>Lapas6!$E$1</c:f>
              <c:strCache>
                <c:ptCount val="1"/>
                <c:pt idx="0">
                  <c:v>Niekada</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Lapas6!$A$2:$A$7</c:f>
              <c:strCache>
                <c:ptCount val="6"/>
                <c:pt idx="0">
                  <c:v>Pradedant dirbti su nauja vaikų grupe, siekiant pažinti vaikus, išsiaiškinti jų pasiekimus ir ugdymosi poreikius </c:v>
                </c:pt>
                <c:pt idx="1">
                  <c:v>Mokslo metų pradžioje, siekiant išsiaiškinti, kaip pasikeitė vaikų pasiekimai per vasarą</c:v>
                </c:pt>
                <c:pt idx="2">
                  <c:v>Į vaikų grupę atėjus naujokui, siekiant jį pažinti ir išsiaiškinti jo pasiekimus.</c:v>
                </c:pt>
                <c:pt idx="3">
                  <c:v>Nuolatos, stebint ir apmąstant kasdienį vaiko ugdymąsi</c:v>
                </c:pt>
                <c:pt idx="4">
                  <c:v>Išryškėjus naujiems vaikų ugdymosi poreikiams ar problemoms, kai norima išsiaiškinti, ar vaikas įgijo sudėtingesnių gebėjimų, ar nevėluoja kai kurių gebėjimų raida ir kt.</c:v>
                </c:pt>
                <c:pt idx="5">
                  <c:v>Siekiant nustatyti, ar pavyko pasiekti numatytų vaikų ugdymosi rezultatų, t. y., ko buvo siekta ir kiek pasiekta.</c:v>
                </c:pt>
              </c:strCache>
            </c:strRef>
          </c:cat>
          <c:val>
            <c:numRef>
              <c:f>Lapas6!$E$2:$E$7</c:f>
              <c:numCache>
                <c:formatCode>General</c:formatCode>
                <c:ptCount val="6"/>
              </c:numCache>
            </c:numRef>
          </c:val>
          <c:extLst xmlns:c16r2="http://schemas.microsoft.com/office/drawing/2015/06/chart">
            <c:ext xmlns:c16="http://schemas.microsoft.com/office/drawing/2014/chart" uri="{C3380CC4-5D6E-409C-BE32-E72D297353CC}">
              <c16:uniqueId val="{00000003-205F-465D-834A-AA7A22626896}"/>
            </c:ext>
          </c:extLst>
        </c:ser>
        <c:dLbls>
          <c:showVal val="1"/>
        </c:dLbls>
        <c:axId val="74480640"/>
        <c:axId val="74498816"/>
      </c:barChart>
      <c:catAx>
        <c:axId val="74480640"/>
        <c:scaling>
          <c:orientation val="minMax"/>
        </c:scaling>
        <c:axPos val="b"/>
        <c:numFmt formatCode="General" sourceLinked="0"/>
        <c:tickLblPos val="nextTo"/>
        <c:txPr>
          <a:bodyPr/>
          <a:lstStyle/>
          <a:p>
            <a:pPr>
              <a:defRPr sz="600" b="1"/>
            </a:pPr>
            <a:endParaRPr lang="lt-LT"/>
          </a:p>
        </c:txPr>
        <c:crossAx val="74498816"/>
        <c:crosses val="autoZero"/>
        <c:auto val="1"/>
        <c:lblAlgn val="ctr"/>
        <c:lblOffset val="100"/>
      </c:catAx>
      <c:valAx>
        <c:axId val="74498816"/>
        <c:scaling>
          <c:orientation val="minMax"/>
        </c:scaling>
        <c:axPos val="l"/>
        <c:majorGridlines/>
        <c:minorGridlines/>
        <c:numFmt formatCode="General" sourceLinked="1"/>
        <c:tickLblPos val="nextTo"/>
        <c:crossAx val="74480640"/>
        <c:crosses val="autoZero"/>
        <c:crossBetween val="between"/>
      </c:valAx>
    </c:plotArea>
    <c:legend>
      <c:legendPos val="r"/>
      <c:txPr>
        <a:bodyPr/>
        <a:lstStyle/>
        <a:p>
          <a:pPr>
            <a:defRPr b="1"/>
          </a:pPr>
          <a:endParaRPr lang="lt-LT"/>
        </a:p>
      </c:txP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lt-LT"/>
  <c:chart>
    <c:plotArea>
      <c:layout/>
      <c:barChart>
        <c:barDir val="col"/>
        <c:grouping val="clustered"/>
        <c:ser>
          <c:idx val="0"/>
          <c:order val="0"/>
          <c:cat>
            <c:strRef>
              <c:f>Lapas7!$A$2:$A$6</c:f>
              <c:strCache>
                <c:ptCount val="5"/>
                <c:pt idx="0">
                  <c:v>Kiekvieną dieną </c:v>
                </c:pt>
                <c:pt idx="1">
                  <c:v>Kartą per savaitę </c:v>
                </c:pt>
                <c:pt idx="2">
                  <c:v>Kartą per mėnesį </c:v>
                </c:pt>
                <c:pt idx="3">
                  <c:v>Kartą per pusmetį </c:v>
                </c:pt>
                <c:pt idx="4">
                  <c:v>Niekada</c:v>
                </c:pt>
              </c:strCache>
            </c:strRef>
          </c:cat>
          <c:val>
            <c:numRef>
              <c:f>Lapas7!$B$2:$B$6</c:f>
              <c:numCache>
                <c:formatCode>General</c:formatCode>
                <c:ptCount val="5"/>
              </c:numCache>
            </c:numRef>
          </c:val>
          <c:extLst xmlns:c16r2="http://schemas.microsoft.com/office/drawing/2015/06/chart">
            <c:ext xmlns:c16="http://schemas.microsoft.com/office/drawing/2014/chart" uri="{C3380CC4-5D6E-409C-BE32-E72D297353CC}">
              <c16:uniqueId val="{00000000-50C8-4E7E-B22A-E44A0206AD19}"/>
            </c:ext>
          </c:extLst>
        </c:ser>
        <c:ser>
          <c:idx val="1"/>
          <c:order val="1"/>
          <c:dLbls>
            <c:spPr>
              <a:noFill/>
              <a:ln>
                <a:noFill/>
              </a:ln>
              <a:effectLst/>
            </c:spPr>
            <c:dLblPos val="outEnd"/>
            <c:showVal val="1"/>
            <c:extLst xmlns:c16r2="http://schemas.microsoft.com/office/drawing/2015/06/chart">
              <c:ext xmlns:c15="http://schemas.microsoft.com/office/drawing/2012/chart" uri="{CE6537A1-D6FC-4f65-9D91-7224C49458BB}">
                <c15:layout/>
                <c15:showLeaderLines val="0"/>
              </c:ext>
            </c:extLst>
          </c:dLbls>
          <c:cat>
            <c:strRef>
              <c:f>Lapas7!$A$2:$A$6</c:f>
              <c:strCache>
                <c:ptCount val="5"/>
                <c:pt idx="0">
                  <c:v>Kiekvieną dieną </c:v>
                </c:pt>
                <c:pt idx="1">
                  <c:v>Kartą per savaitę </c:v>
                </c:pt>
                <c:pt idx="2">
                  <c:v>Kartą per mėnesį </c:v>
                </c:pt>
                <c:pt idx="3">
                  <c:v>Kartą per pusmetį </c:v>
                </c:pt>
                <c:pt idx="4">
                  <c:v>Niekada</c:v>
                </c:pt>
              </c:strCache>
            </c:strRef>
          </c:cat>
          <c:val>
            <c:numRef>
              <c:f>Lapas7!$C$2:$C$6</c:f>
              <c:numCache>
                <c:formatCode>General</c:formatCode>
                <c:ptCount val="5"/>
                <c:pt idx="1">
                  <c:v>3</c:v>
                </c:pt>
                <c:pt idx="2">
                  <c:v>5</c:v>
                </c:pt>
                <c:pt idx="3">
                  <c:v>14</c:v>
                </c:pt>
              </c:numCache>
            </c:numRef>
          </c:val>
          <c:extLst xmlns:c16r2="http://schemas.microsoft.com/office/drawing/2015/06/chart">
            <c:ext xmlns:c16="http://schemas.microsoft.com/office/drawing/2014/chart" uri="{C3380CC4-5D6E-409C-BE32-E72D297353CC}">
              <c16:uniqueId val="{00000001-50C8-4E7E-B22A-E44A0206AD19}"/>
            </c:ext>
          </c:extLst>
        </c:ser>
        <c:axId val="74531968"/>
        <c:axId val="74533504"/>
      </c:barChart>
      <c:catAx>
        <c:axId val="74531968"/>
        <c:scaling>
          <c:orientation val="minMax"/>
        </c:scaling>
        <c:axPos val="b"/>
        <c:numFmt formatCode="General" sourceLinked="0"/>
        <c:tickLblPos val="nextTo"/>
        <c:crossAx val="74533504"/>
        <c:crosses val="autoZero"/>
        <c:auto val="1"/>
        <c:lblAlgn val="ctr"/>
        <c:lblOffset val="100"/>
      </c:catAx>
      <c:valAx>
        <c:axId val="74533504"/>
        <c:scaling>
          <c:orientation val="minMax"/>
        </c:scaling>
        <c:axPos val="l"/>
        <c:majorGridlines/>
        <c:minorGridlines/>
        <c:numFmt formatCode="General" sourceLinked="1"/>
        <c:tickLblPos val="nextTo"/>
        <c:crossAx val="74531968"/>
        <c:crosses val="autoZero"/>
        <c:crossBetween val="between"/>
      </c:valAx>
    </c:plotArea>
    <c:plotVisOnly val="1"/>
    <c:dispBlanksAs val="gap"/>
  </c:chart>
  <c:externalData r:id="rId1"/>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F98F4-7374-4C3F-9DDD-626C1A08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Pages>
  <Words>7112</Words>
  <Characters>4054</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2021-12-30T11:35:00Z</cp:lastPrinted>
  <dcterms:created xsi:type="dcterms:W3CDTF">2021-12-27T13:37:00Z</dcterms:created>
  <dcterms:modified xsi:type="dcterms:W3CDTF">2022-01-12T06:06:00Z</dcterms:modified>
</cp:coreProperties>
</file>