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32" w:rsidRDefault="000C64A7">
      <w:bookmarkStart w:id="0" w:name="_GoBack"/>
      <w:bookmarkEnd w:id="0"/>
    </w:p>
    <w:p w:rsidR="00467B18" w:rsidRDefault="00467B18"/>
    <w:p w:rsidR="004470FD" w:rsidRDefault="00BB48C5" w:rsidP="00BB48C5">
      <w:pPr>
        <w:jc w:val="center"/>
        <w:rPr>
          <w:b/>
        </w:rPr>
      </w:pPr>
      <w:r>
        <w:rPr>
          <w:b/>
        </w:rPr>
        <w:t xml:space="preserve">MARIJAMPOLĖS LOPŠELIO – DARŽELIO </w:t>
      </w:r>
      <w:r w:rsidR="004470FD">
        <w:rPr>
          <w:b/>
        </w:rPr>
        <w:t xml:space="preserve">„ŠYPSENĖLĖ“ </w:t>
      </w:r>
    </w:p>
    <w:p w:rsidR="00BB48C5" w:rsidRDefault="00BB48C5" w:rsidP="004470FD">
      <w:pPr>
        <w:jc w:val="center"/>
        <w:rPr>
          <w:b/>
        </w:rPr>
      </w:pPr>
      <w:r>
        <w:rPr>
          <w:b/>
        </w:rPr>
        <w:t>KORUPCIJOS PREVENCIJOS ĮGYVENDINIMAS UŽ 2021 M.</w:t>
      </w:r>
    </w:p>
    <w:p w:rsidR="00467B18" w:rsidRDefault="00467B18" w:rsidP="00467B18"/>
    <w:p w:rsidR="00467B18" w:rsidRDefault="00467B18" w:rsidP="00467B18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622"/>
        <w:gridCol w:w="1925"/>
        <w:gridCol w:w="1760"/>
        <w:gridCol w:w="3402"/>
        <w:gridCol w:w="3544"/>
        <w:gridCol w:w="1984"/>
      </w:tblGrid>
      <w:tr w:rsidR="007B7597" w:rsidRPr="00C967BE" w:rsidTr="00E77C10">
        <w:tc>
          <w:tcPr>
            <w:tcW w:w="639" w:type="dxa"/>
            <w:vAlign w:val="center"/>
          </w:tcPr>
          <w:p w:rsidR="007B7597" w:rsidRPr="00C967BE" w:rsidRDefault="007B7597" w:rsidP="00ED34B0">
            <w:pPr>
              <w:jc w:val="center"/>
              <w:rPr>
                <w:b/>
              </w:rPr>
            </w:pPr>
            <w:r w:rsidRPr="00C967BE">
              <w:rPr>
                <w:b/>
              </w:rPr>
              <w:t>Eil.</w:t>
            </w:r>
          </w:p>
          <w:p w:rsidR="007B7597" w:rsidRPr="00C967BE" w:rsidRDefault="007B7597" w:rsidP="00ED34B0">
            <w:pPr>
              <w:jc w:val="center"/>
              <w:rPr>
                <w:b/>
              </w:rPr>
            </w:pPr>
            <w:r w:rsidRPr="00C967BE">
              <w:rPr>
                <w:b/>
              </w:rPr>
              <w:t>Nr.</w:t>
            </w:r>
          </w:p>
        </w:tc>
        <w:tc>
          <w:tcPr>
            <w:tcW w:w="2622" w:type="dxa"/>
            <w:vAlign w:val="center"/>
          </w:tcPr>
          <w:p w:rsidR="007B7597" w:rsidRDefault="007B7597" w:rsidP="00A03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Priemonės pavadinimas</w:t>
            </w:r>
          </w:p>
        </w:tc>
        <w:tc>
          <w:tcPr>
            <w:tcW w:w="1925" w:type="dxa"/>
            <w:vAlign w:val="center"/>
          </w:tcPr>
          <w:p w:rsidR="007B7597" w:rsidRDefault="007B7597" w:rsidP="00A03CA4">
            <w:pPr>
              <w:jc w:val="center"/>
              <w:rPr>
                <w:b/>
              </w:rPr>
            </w:pPr>
            <w:r>
              <w:rPr>
                <w:b/>
              </w:rPr>
              <w:t>Priemonės vykdytojai</w:t>
            </w:r>
          </w:p>
        </w:tc>
        <w:tc>
          <w:tcPr>
            <w:tcW w:w="1760" w:type="dxa"/>
            <w:vAlign w:val="center"/>
          </w:tcPr>
          <w:p w:rsidR="007B7597" w:rsidRDefault="007B7597" w:rsidP="00A03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Priemonės įgyvendinimo terminai</w:t>
            </w:r>
          </w:p>
        </w:tc>
        <w:tc>
          <w:tcPr>
            <w:tcW w:w="3402" w:type="dxa"/>
            <w:vAlign w:val="center"/>
          </w:tcPr>
          <w:p w:rsidR="007B7597" w:rsidRDefault="007B7597" w:rsidP="00A03CA4">
            <w:pPr>
              <w:jc w:val="center"/>
              <w:rPr>
                <w:b/>
              </w:rPr>
            </w:pPr>
            <w:r>
              <w:rPr>
                <w:b/>
              </w:rPr>
              <w:t>Priemonės tikslas ir laukiami rezultatai</w:t>
            </w:r>
          </w:p>
        </w:tc>
        <w:tc>
          <w:tcPr>
            <w:tcW w:w="3544" w:type="dxa"/>
            <w:vAlign w:val="center"/>
          </w:tcPr>
          <w:p w:rsidR="007B7597" w:rsidRDefault="007B7597" w:rsidP="00A03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Priemonės vertinimo kriterijai</w:t>
            </w:r>
          </w:p>
        </w:tc>
        <w:tc>
          <w:tcPr>
            <w:tcW w:w="1984" w:type="dxa"/>
            <w:vAlign w:val="center"/>
          </w:tcPr>
          <w:p w:rsidR="007B7597" w:rsidRDefault="007B7597" w:rsidP="00A03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Finansavimas</w:t>
            </w:r>
          </w:p>
        </w:tc>
      </w:tr>
      <w:tr w:rsidR="007B7597" w:rsidRPr="00C967BE" w:rsidTr="00E77C10">
        <w:tc>
          <w:tcPr>
            <w:tcW w:w="639" w:type="dxa"/>
            <w:vAlign w:val="center"/>
          </w:tcPr>
          <w:p w:rsidR="007B7597" w:rsidRPr="00C967BE" w:rsidRDefault="007B7597" w:rsidP="00ED34B0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2622" w:type="dxa"/>
            <w:vAlign w:val="center"/>
          </w:tcPr>
          <w:p w:rsidR="007B7597" w:rsidRPr="00C967BE" w:rsidRDefault="007B7597" w:rsidP="0022205C">
            <w:pPr>
              <w:jc w:val="both"/>
              <w:rPr>
                <w:b/>
              </w:rPr>
            </w:pPr>
            <w:r>
              <w:rPr>
                <w:rFonts w:eastAsia="Calibri"/>
                <w:bCs/>
              </w:rPr>
              <w:t xml:space="preserve">Atlikti </w:t>
            </w:r>
            <w:r w:rsidR="0022205C">
              <w:rPr>
                <w:rFonts w:eastAsia="Calibri"/>
                <w:bCs/>
              </w:rPr>
              <w:t xml:space="preserve">įstaigos </w:t>
            </w:r>
            <w:r>
              <w:rPr>
                <w:rFonts w:eastAsia="Calibri"/>
                <w:bCs/>
              </w:rPr>
              <w:t>veiklos sričių, kuriose egzistuoja didelė korupcijos pasireiškimo tikimybė, nustatymą ir korupcijos pasireiškimo jose įvertinimą</w:t>
            </w:r>
          </w:p>
        </w:tc>
        <w:tc>
          <w:tcPr>
            <w:tcW w:w="1925" w:type="dxa"/>
            <w:vAlign w:val="center"/>
          </w:tcPr>
          <w:p w:rsidR="00A1437C" w:rsidRDefault="00A1437C" w:rsidP="00A1437C">
            <w:pPr>
              <w:rPr>
                <w:color w:val="000000"/>
              </w:rPr>
            </w:pPr>
            <w:r>
              <w:rPr>
                <w:color w:val="000000"/>
              </w:rPr>
              <w:t>Direktorius</w:t>
            </w:r>
          </w:p>
          <w:p w:rsidR="007B7597" w:rsidRPr="00C967BE" w:rsidRDefault="00A1437C" w:rsidP="00A1437C">
            <w:pPr>
              <w:rPr>
                <w:b/>
              </w:rPr>
            </w:pPr>
            <w:r>
              <w:rPr>
                <w:color w:val="000000"/>
              </w:rPr>
              <w:t>Direktoriaus pavaduotojas ugdymui</w:t>
            </w:r>
            <w:r>
              <w:t xml:space="preserve"> </w:t>
            </w:r>
          </w:p>
        </w:tc>
        <w:tc>
          <w:tcPr>
            <w:tcW w:w="1760" w:type="dxa"/>
            <w:vAlign w:val="center"/>
          </w:tcPr>
          <w:p w:rsidR="007B7597" w:rsidRPr="00C967BE" w:rsidRDefault="007B7597" w:rsidP="00ED34B0">
            <w:pPr>
              <w:jc w:val="center"/>
              <w:rPr>
                <w:b/>
              </w:rPr>
            </w:pPr>
            <w:r>
              <w:t>Kiekvienų metų III ketvirtis</w:t>
            </w:r>
          </w:p>
        </w:tc>
        <w:tc>
          <w:tcPr>
            <w:tcW w:w="3402" w:type="dxa"/>
            <w:vAlign w:val="center"/>
          </w:tcPr>
          <w:p w:rsidR="007B7597" w:rsidRPr="00B9163E" w:rsidRDefault="007B7597" w:rsidP="00B9163E">
            <w:r>
              <w:t>Parengta lopšelio-darželio korupcijos pasireiškimo įstaigoje tikimybės motyvuota išvada.</w:t>
            </w:r>
          </w:p>
        </w:tc>
        <w:tc>
          <w:tcPr>
            <w:tcW w:w="3544" w:type="dxa"/>
          </w:tcPr>
          <w:p w:rsidR="007B7597" w:rsidRDefault="007B7597" w:rsidP="00B9163E">
            <w:pPr>
              <w:jc w:val="both"/>
            </w:pPr>
          </w:p>
          <w:p w:rsidR="007B7597" w:rsidRDefault="007B7597" w:rsidP="00B9163E">
            <w:pPr>
              <w:jc w:val="both"/>
              <w:rPr>
                <w:b/>
              </w:rPr>
            </w:pPr>
            <w:r>
              <w:t>2021-</w:t>
            </w:r>
            <w:r w:rsidRPr="007B7597">
              <w:t>09-28</w:t>
            </w:r>
            <w:r w:rsidR="00055894">
              <w:t xml:space="preserve"> </w:t>
            </w:r>
            <w:r w:rsidR="00055894" w:rsidRPr="00055894">
              <w:t>parengta</w:t>
            </w:r>
            <w:r w:rsidRPr="00055894">
              <w:t xml:space="preserve"> </w:t>
            </w:r>
            <w:r>
              <w:t>korupcijos pasireiškimo tikimybė įstaigoje – Specialiųjų ugdymosi poreikių turinčių (SUP) vaikų ugdymo srityje.</w:t>
            </w:r>
            <w:r w:rsidR="00AA40F6">
              <w:t xml:space="preserve"> </w:t>
            </w:r>
            <w:r w:rsidR="00055894">
              <w:t xml:space="preserve"> </w:t>
            </w:r>
            <w:r w:rsidR="00055894" w:rsidRPr="00170603">
              <w:rPr>
                <w:b/>
              </w:rPr>
              <w:t>Korupcija nenustatyta.</w:t>
            </w:r>
          </w:p>
        </w:tc>
        <w:tc>
          <w:tcPr>
            <w:tcW w:w="1984" w:type="dxa"/>
          </w:tcPr>
          <w:p w:rsidR="007B7597" w:rsidRDefault="007B7597" w:rsidP="00B9163E">
            <w:pPr>
              <w:jc w:val="both"/>
            </w:pPr>
          </w:p>
          <w:p w:rsidR="007B7597" w:rsidRDefault="007B7597" w:rsidP="00B9163E">
            <w:pPr>
              <w:jc w:val="both"/>
              <w:rPr>
                <w:b/>
              </w:rPr>
            </w:pPr>
            <w:r>
              <w:t>Lėšos nereikalingos</w:t>
            </w:r>
          </w:p>
        </w:tc>
      </w:tr>
      <w:tr w:rsidR="007B7597" w:rsidRPr="00C967BE" w:rsidTr="00E77C10">
        <w:tc>
          <w:tcPr>
            <w:tcW w:w="639" w:type="dxa"/>
            <w:vAlign w:val="center"/>
          </w:tcPr>
          <w:p w:rsidR="007B7597" w:rsidRPr="00C967BE" w:rsidRDefault="007B7597" w:rsidP="00ED34B0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622" w:type="dxa"/>
            <w:vAlign w:val="center"/>
          </w:tcPr>
          <w:p w:rsidR="007B7597" w:rsidRPr="00C967BE" w:rsidRDefault="007B7597" w:rsidP="00971BC3">
            <w:pPr>
              <w:rPr>
                <w:b/>
              </w:rPr>
            </w:pPr>
            <w:r>
              <w:rPr>
                <w:color w:val="000000"/>
              </w:rPr>
              <w:t>Nustatyta tvarka kreiptis į Lietuvos Respublikos specialiųjų tyrimų tarnybą dėl informacijos apie asmenį, siekiantį eiti pareigas, kaip numato Lietuvos Respublikos korupcijos prevencijos įstatymo 9 straipsnio 6 dalis</w:t>
            </w:r>
          </w:p>
        </w:tc>
        <w:tc>
          <w:tcPr>
            <w:tcW w:w="1925" w:type="dxa"/>
            <w:vAlign w:val="center"/>
          </w:tcPr>
          <w:p w:rsidR="00A1437C" w:rsidRDefault="00A1437C" w:rsidP="00A1437C">
            <w:pPr>
              <w:rPr>
                <w:color w:val="000000"/>
              </w:rPr>
            </w:pPr>
            <w:r>
              <w:rPr>
                <w:color w:val="000000"/>
              </w:rPr>
              <w:t>Direktorius</w:t>
            </w:r>
          </w:p>
          <w:p w:rsidR="007B7597" w:rsidRPr="007B7597" w:rsidRDefault="00A1437C" w:rsidP="00A1437C">
            <w:r>
              <w:rPr>
                <w:color w:val="000000"/>
              </w:rPr>
              <w:t>Direktoriaus pavaduotojas ugdymui</w:t>
            </w:r>
          </w:p>
        </w:tc>
        <w:tc>
          <w:tcPr>
            <w:tcW w:w="1760" w:type="dxa"/>
            <w:vAlign w:val="center"/>
          </w:tcPr>
          <w:p w:rsidR="007B7597" w:rsidRPr="00C967BE" w:rsidRDefault="007B7597" w:rsidP="007B7597">
            <w:pPr>
              <w:jc w:val="both"/>
              <w:rPr>
                <w:b/>
              </w:rPr>
            </w:pPr>
            <w:r>
              <w:rPr>
                <w:rFonts w:eastAsia="Calibri"/>
                <w:color w:val="000000"/>
              </w:rPr>
              <w:t>Iki kiekvieno asmens priėmimo į pareigas dienos</w:t>
            </w:r>
          </w:p>
        </w:tc>
        <w:tc>
          <w:tcPr>
            <w:tcW w:w="3402" w:type="dxa"/>
          </w:tcPr>
          <w:p w:rsidR="007B7597" w:rsidRDefault="007B7597" w:rsidP="00A03CA4">
            <w:pPr>
              <w:rPr>
                <w:color w:val="000000"/>
              </w:rPr>
            </w:pPr>
            <w:r>
              <w:rPr>
                <w:color w:val="000000"/>
              </w:rPr>
              <w:t>Išankstinė privaloma asmenų, siekiančių užimti pareigas patikra. Savalaikis ir privalomas kreipimasis į Lietuvos Respublikos specialiųjų tyrimų tarnybą, taip išvengiant galimo nepasitikėjimo paskirtu asmeniu, užtikrinant busimos veiklos skaidrumą.</w:t>
            </w:r>
          </w:p>
        </w:tc>
        <w:tc>
          <w:tcPr>
            <w:tcW w:w="3544" w:type="dxa"/>
          </w:tcPr>
          <w:p w:rsidR="007B7597" w:rsidRDefault="007B7597" w:rsidP="00A03CA4">
            <w:pPr>
              <w:tabs>
                <w:tab w:val="left" w:pos="129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Priimtų į pareigas asmenų, dėl kurių privalomas kreipimasis, ir privalomų kreipimųsi skaičius - </w:t>
            </w:r>
            <w:r w:rsidR="0098314F" w:rsidRPr="00D42372">
              <w:rPr>
                <w:b/>
                <w:color w:val="000000"/>
              </w:rPr>
              <w:t>0</w:t>
            </w:r>
          </w:p>
        </w:tc>
        <w:tc>
          <w:tcPr>
            <w:tcW w:w="1984" w:type="dxa"/>
          </w:tcPr>
          <w:p w:rsidR="007B7597" w:rsidRDefault="007B7597" w:rsidP="00A03CA4">
            <w:pPr>
              <w:rPr>
                <w:color w:val="000000"/>
              </w:rPr>
            </w:pPr>
            <w:r>
              <w:rPr>
                <w:color w:val="000000"/>
              </w:rPr>
              <w:t>Lėšos nereikalingos</w:t>
            </w:r>
          </w:p>
        </w:tc>
      </w:tr>
      <w:tr w:rsidR="007B7597" w:rsidRPr="00C967BE" w:rsidTr="00E77C10">
        <w:tc>
          <w:tcPr>
            <w:tcW w:w="639" w:type="dxa"/>
            <w:vAlign w:val="center"/>
          </w:tcPr>
          <w:p w:rsidR="007B7597" w:rsidRPr="00C967BE" w:rsidRDefault="007B7597" w:rsidP="00ED34B0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2622" w:type="dxa"/>
          </w:tcPr>
          <w:p w:rsidR="007B7597" w:rsidRDefault="00971BC3" w:rsidP="00971BC3">
            <w:pPr>
              <w:rPr>
                <w:color w:val="000000"/>
              </w:rPr>
            </w:pPr>
            <w:r>
              <w:rPr>
                <w:rFonts w:eastAsia="Calibri"/>
              </w:rPr>
              <w:t>Įstaigos interneto svetainėj</w:t>
            </w:r>
            <w:r w:rsidR="007B7597">
              <w:rPr>
                <w:rFonts w:eastAsia="Calibri"/>
              </w:rPr>
              <w:t xml:space="preserve">e viešai skelbti </w:t>
            </w:r>
            <w:r>
              <w:rPr>
                <w:rFonts w:eastAsia="Calibri"/>
              </w:rPr>
              <w:t>vadovo ir jo pavaduotojo</w:t>
            </w:r>
            <w:r w:rsidR="007B7597">
              <w:rPr>
                <w:rFonts w:eastAsia="Calibri"/>
              </w:rPr>
              <w:t>, viešųjų ir privačių interesų deklaracijas (Lietuvos Respublikos viešųjų ir privačių interesų derinimo valstybinėje tarnyboje įstatymo 10 straipsnio 1 dalis</w:t>
            </w:r>
          </w:p>
        </w:tc>
        <w:tc>
          <w:tcPr>
            <w:tcW w:w="1925" w:type="dxa"/>
          </w:tcPr>
          <w:p w:rsidR="007B7597" w:rsidRDefault="007B7597" w:rsidP="00A03CA4">
            <w:pPr>
              <w:rPr>
                <w:color w:val="000000"/>
              </w:rPr>
            </w:pPr>
            <w:r>
              <w:rPr>
                <w:color w:val="000000"/>
              </w:rPr>
              <w:t>Direktorius</w:t>
            </w:r>
          </w:p>
          <w:p w:rsidR="007B7597" w:rsidRDefault="007B7597" w:rsidP="00A03CA4">
            <w:pPr>
              <w:rPr>
                <w:color w:val="000000"/>
              </w:rPr>
            </w:pPr>
            <w:r>
              <w:rPr>
                <w:color w:val="000000"/>
              </w:rPr>
              <w:t>Direktoriaus pavaduotojas ugdymui</w:t>
            </w:r>
          </w:p>
        </w:tc>
        <w:tc>
          <w:tcPr>
            <w:tcW w:w="1760" w:type="dxa"/>
          </w:tcPr>
          <w:p w:rsidR="007B7597" w:rsidRDefault="007B7597" w:rsidP="00A03CA4">
            <w:pPr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</w:rPr>
              <w:t xml:space="preserve">Per 30 kalendorinių dienų nuo pareigos atsiradimo dienos, pasikeitus duomenims, informaciją atnaujinti per 30 kalendorinių </w:t>
            </w:r>
            <w:r>
              <w:rPr>
                <w:rFonts w:eastAsia="Calibri"/>
              </w:rPr>
              <w:lastRenderedPageBreak/>
              <w:t>dienų nuo pasikeitimo.</w:t>
            </w:r>
          </w:p>
        </w:tc>
        <w:tc>
          <w:tcPr>
            <w:tcW w:w="3402" w:type="dxa"/>
          </w:tcPr>
          <w:p w:rsidR="007B7597" w:rsidRDefault="00971BC3" w:rsidP="00971BC3">
            <w:pPr>
              <w:rPr>
                <w:color w:val="000000"/>
              </w:rPr>
            </w:pPr>
            <w:r>
              <w:rPr>
                <w:rFonts w:eastAsia="Calibri"/>
              </w:rPr>
              <w:lastRenderedPageBreak/>
              <w:t>Laiku ir tinamai pateikta</w:t>
            </w:r>
            <w:r w:rsidR="007B759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interneto svetainėj</w:t>
            </w:r>
            <w:r w:rsidR="007B7597">
              <w:rPr>
                <w:rFonts w:eastAsia="Calibri"/>
              </w:rPr>
              <w:t xml:space="preserve">e Viešųjų </w:t>
            </w:r>
            <w:r>
              <w:rPr>
                <w:rFonts w:eastAsia="Calibri"/>
              </w:rPr>
              <w:t>ir privačių interesų deklaracijo</w:t>
            </w:r>
            <w:r w:rsidR="007B7597">
              <w:rPr>
                <w:rFonts w:eastAsia="Calibri"/>
              </w:rPr>
              <w:t>s</w:t>
            </w:r>
          </w:p>
        </w:tc>
        <w:tc>
          <w:tcPr>
            <w:tcW w:w="3544" w:type="dxa"/>
          </w:tcPr>
          <w:p w:rsidR="007B7597" w:rsidRDefault="007B7597" w:rsidP="00A03CA4">
            <w:pPr>
              <w:tabs>
                <w:tab w:val="left" w:pos="1296"/>
              </w:tabs>
            </w:pPr>
            <w:r>
              <w:rPr>
                <w:rFonts w:eastAsia="Calibri"/>
              </w:rPr>
              <w:t xml:space="preserve">Paskelbtų viešųjų ir privačių interesų deklaracijų skaičius - </w:t>
            </w:r>
            <w:r w:rsidR="00973886" w:rsidRPr="00973886">
              <w:rPr>
                <w:rFonts w:eastAsia="Calibri"/>
                <w:b/>
              </w:rPr>
              <w:t>0</w:t>
            </w:r>
          </w:p>
        </w:tc>
        <w:tc>
          <w:tcPr>
            <w:tcW w:w="1984" w:type="dxa"/>
          </w:tcPr>
          <w:p w:rsidR="007B7597" w:rsidRDefault="007B7597" w:rsidP="00A03CA4">
            <w:r>
              <w:t>Lėšos nereikalingos</w:t>
            </w:r>
          </w:p>
        </w:tc>
      </w:tr>
      <w:tr w:rsidR="00E846C2" w:rsidRPr="00C967BE" w:rsidTr="00E77C10">
        <w:tc>
          <w:tcPr>
            <w:tcW w:w="639" w:type="dxa"/>
            <w:vAlign w:val="center"/>
          </w:tcPr>
          <w:p w:rsidR="00E846C2" w:rsidRPr="005B6908" w:rsidRDefault="00E846C2" w:rsidP="00ED34B0">
            <w:pPr>
              <w:jc w:val="center"/>
            </w:pPr>
            <w:r w:rsidRPr="005B6908">
              <w:lastRenderedPageBreak/>
              <w:t xml:space="preserve">4. </w:t>
            </w:r>
          </w:p>
        </w:tc>
        <w:tc>
          <w:tcPr>
            <w:tcW w:w="2622" w:type="dxa"/>
          </w:tcPr>
          <w:p w:rsidR="00E846C2" w:rsidRDefault="00816FB0" w:rsidP="00A03CA4">
            <w:r>
              <w:t xml:space="preserve">Įstaigos </w:t>
            </w:r>
            <w:r w:rsidR="00C2309A">
              <w:t>interneto svetainėj</w:t>
            </w:r>
            <w:r w:rsidR="00E846C2">
              <w:t>e skelbti informaciją apie darbuotojų tarnybines komandiruotes,</w:t>
            </w:r>
            <w:r w:rsidR="00C2309A">
              <w:rPr>
                <w:rFonts w:eastAsia="Calibri"/>
              </w:rPr>
              <w:t xml:space="preserve"> </w:t>
            </w:r>
            <w:r w:rsidR="00E846C2">
              <w:rPr>
                <w:rFonts w:eastAsia="Calibri"/>
              </w:rPr>
              <w:t xml:space="preserve"> </w:t>
            </w:r>
            <w:r w:rsidR="00E846C2">
              <w:t xml:space="preserve">rengiamus konkursus valstybės tarnautojo ar įstaigos vadovo pareigoms užimti, taip pat informaciją apie </w:t>
            </w:r>
            <w:r w:rsidR="00E846C2">
              <w:rPr>
                <w:rFonts w:eastAsia="Calibri"/>
              </w:rPr>
              <w:t xml:space="preserve">laisvas nuolatinio pobūdžio darbo vietas </w:t>
            </w:r>
          </w:p>
        </w:tc>
        <w:tc>
          <w:tcPr>
            <w:tcW w:w="1925" w:type="dxa"/>
          </w:tcPr>
          <w:p w:rsidR="00E846C2" w:rsidRDefault="00E77C10" w:rsidP="00A03CA4">
            <w:r w:rsidRPr="007B7597">
              <w:t>Direktor</w:t>
            </w:r>
            <w:r>
              <w:t>ius</w:t>
            </w:r>
          </w:p>
        </w:tc>
        <w:tc>
          <w:tcPr>
            <w:tcW w:w="1760" w:type="dxa"/>
          </w:tcPr>
          <w:p w:rsidR="00E846C2" w:rsidRDefault="00E846C2" w:rsidP="00A03CA4">
            <w:r>
              <w:rPr>
                <w:rFonts w:eastAsia="Calibri"/>
              </w:rPr>
              <w:t xml:space="preserve">Nuolat atnaujinti informaciją pasikeitus duomenims, </w:t>
            </w:r>
            <w:r>
              <w:t>esant rengiamiems konkursams ir laisvoms darbuotojų, dirbančių pagal darbo sutartis, pareigybėms</w:t>
            </w:r>
          </w:p>
        </w:tc>
        <w:tc>
          <w:tcPr>
            <w:tcW w:w="3402" w:type="dxa"/>
          </w:tcPr>
          <w:p w:rsidR="00E846C2" w:rsidRDefault="00E846C2" w:rsidP="00C2309A">
            <w:r>
              <w:rPr>
                <w:bCs/>
              </w:rPr>
              <w:t>Viešumas, skaidrumas naudojant biudžeto lėšas, skirtas komandiruotėm</w:t>
            </w:r>
            <w:r w:rsidR="00C2309A">
              <w:rPr>
                <w:bCs/>
              </w:rPr>
              <w:t>s, atskaitingumas įstaigos bendruomenei</w:t>
            </w:r>
            <w:r>
              <w:rPr>
                <w:bCs/>
              </w:rPr>
              <w:t xml:space="preserve"> už skaidrų lėšų panaudojimą, </w:t>
            </w:r>
            <w:r>
              <w:t xml:space="preserve">siekiant didinti pasitikėjimą, </w:t>
            </w:r>
            <w:r w:rsidR="003E644A">
              <w:rPr>
                <w:bCs/>
              </w:rPr>
              <w:t>bendruomenės</w:t>
            </w:r>
            <w:r>
              <w:rPr>
                <w:bCs/>
              </w:rPr>
              <w:t xml:space="preserve"> nariams  suteikiama galimybė pretenduoti užimti laisvas pareigas </w:t>
            </w:r>
          </w:p>
        </w:tc>
        <w:tc>
          <w:tcPr>
            <w:tcW w:w="3544" w:type="dxa"/>
          </w:tcPr>
          <w:p w:rsidR="00E846C2" w:rsidRDefault="00E846C2" w:rsidP="00A03CA4">
            <w:pPr>
              <w:overflowPunct w:val="0"/>
              <w:rPr>
                <w:bCs/>
              </w:rPr>
            </w:pPr>
            <w:r>
              <w:rPr>
                <w:bCs/>
              </w:rPr>
              <w:t xml:space="preserve">Paskelbtų bei vykusių komandiruočių skaičiaus santykis – </w:t>
            </w:r>
            <w:r>
              <w:rPr>
                <w:b/>
                <w:bCs/>
              </w:rPr>
              <w:t>0/0</w:t>
            </w:r>
          </w:p>
          <w:p w:rsidR="00E846C2" w:rsidRDefault="00E846C2" w:rsidP="00D42372">
            <w:pPr>
              <w:overflowPunct w:val="0"/>
            </w:pPr>
            <w:r>
              <w:t xml:space="preserve"> Organizuotų konkursų valstybės tarnautojo ar įstaigos vadovo pareigoms užimti skaičiaus  ir skelbimų skaičiaus santykis – </w:t>
            </w:r>
            <w:r w:rsidR="00B8642E">
              <w:rPr>
                <w:b/>
                <w:bCs/>
              </w:rPr>
              <w:t>0/0</w:t>
            </w:r>
          </w:p>
        </w:tc>
        <w:tc>
          <w:tcPr>
            <w:tcW w:w="1984" w:type="dxa"/>
          </w:tcPr>
          <w:p w:rsidR="00E846C2" w:rsidRDefault="00E846C2" w:rsidP="00A03CA4">
            <w:r>
              <w:t>Lėšos nereikalingos</w:t>
            </w:r>
          </w:p>
        </w:tc>
      </w:tr>
      <w:tr w:rsidR="00BB48C5" w:rsidTr="00E77C10">
        <w:tc>
          <w:tcPr>
            <w:tcW w:w="639" w:type="dxa"/>
          </w:tcPr>
          <w:p w:rsidR="00BB48C5" w:rsidRDefault="00BB48C5" w:rsidP="00ED34B0">
            <w:r>
              <w:t xml:space="preserve">5. </w:t>
            </w:r>
          </w:p>
        </w:tc>
        <w:tc>
          <w:tcPr>
            <w:tcW w:w="2622" w:type="dxa"/>
          </w:tcPr>
          <w:p w:rsidR="00BB48C5" w:rsidRDefault="00C7386E" w:rsidP="00A03CA4">
            <w:r>
              <w:rPr>
                <w:rFonts w:eastAsia="Calibri"/>
              </w:rPr>
              <w:t>Į</w:t>
            </w:r>
            <w:r w:rsidR="00BB48C5">
              <w:rPr>
                <w:rFonts w:eastAsia="Calibri"/>
              </w:rPr>
              <w:t>staig</w:t>
            </w:r>
            <w:r>
              <w:rPr>
                <w:rFonts w:eastAsia="Calibri"/>
              </w:rPr>
              <w:t>os</w:t>
            </w:r>
            <w:r w:rsidR="00BB48C5">
              <w:rPr>
                <w:rFonts w:eastAsia="Calibri"/>
              </w:rPr>
              <w:t xml:space="preserve"> internetinėje svetainėje viešai skelbti informaciją apie surinktą ir panaudotą 1,2 proc. gyventojų pajamų mokestį</w:t>
            </w:r>
          </w:p>
        </w:tc>
        <w:tc>
          <w:tcPr>
            <w:tcW w:w="1925" w:type="dxa"/>
          </w:tcPr>
          <w:p w:rsidR="00BB48C5" w:rsidRDefault="00E77C10" w:rsidP="00A03CA4">
            <w:r>
              <w:t>Buhalteri</w:t>
            </w:r>
            <w:r w:rsidR="004470FD">
              <w:t>s</w:t>
            </w:r>
          </w:p>
        </w:tc>
        <w:tc>
          <w:tcPr>
            <w:tcW w:w="1760" w:type="dxa"/>
          </w:tcPr>
          <w:p w:rsidR="00BB48C5" w:rsidRDefault="00BB48C5" w:rsidP="00A03CA4">
            <w:r>
              <w:rPr>
                <w:rFonts w:eastAsia="Calibri"/>
              </w:rPr>
              <w:t>Iki kiekvienų kalendorinių metų sausio 31 d. įskaitytinai.</w:t>
            </w:r>
          </w:p>
        </w:tc>
        <w:tc>
          <w:tcPr>
            <w:tcW w:w="3402" w:type="dxa"/>
          </w:tcPr>
          <w:p w:rsidR="00BB48C5" w:rsidRDefault="003075CA" w:rsidP="00A03CA4">
            <w:r>
              <w:rPr>
                <w:rFonts w:eastAsia="Calibri"/>
              </w:rPr>
              <w:t>Internetinėje svetainėj</w:t>
            </w:r>
            <w:r w:rsidR="00BB48C5">
              <w:rPr>
                <w:rFonts w:eastAsia="Calibri"/>
              </w:rPr>
              <w:t>e paskelbta informacija apie 1,2 proc. gyventojų pajamų moke</w:t>
            </w:r>
            <w:r w:rsidR="004323DF">
              <w:rPr>
                <w:rFonts w:eastAsia="Calibri"/>
              </w:rPr>
              <w:t>sčio surinkimą ir panaudojimą, s</w:t>
            </w:r>
            <w:r w:rsidR="00BB48C5">
              <w:rPr>
                <w:rFonts w:eastAsia="Calibri"/>
              </w:rPr>
              <w:t xml:space="preserve">ąžiningas, skaidrus ir tinkamas gaunamų lėšų panaudojimas, užtikrinant atskaitingumą </w:t>
            </w:r>
            <w:r w:rsidR="00BD58A4">
              <w:rPr>
                <w:rFonts w:eastAsia="Calibri"/>
              </w:rPr>
              <w:t xml:space="preserve">įstaigos </w:t>
            </w:r>
            <w:r>
              <w:rPr>
                <w:rFonts w:eastAsia="Calibri"/>
              </w:rPr>
              <w:t>bendruomenei.</w:t>
            </w:r>
          </w:p>
        </w:tc>
        <w:tc>
          <w:tcPr>
            <w:tcW w:w="3544" w:type="dxa"/>
          </w:tcPr>
          <w:p w:rsidR="00BB48C5" w:rsidRDefault="004323DF" w:rsidP="004323DF">
            <w:r>
              <w:rPr>
                <w:rFonts w:eastAsia="Calibri"/>
              </w:rPr>
              <w:t>Įstaigos internetinėje svetainėj</w:t>
            </w:r>
            <w:r w:rsidR="00BB48C5">
              <w:rPr>
                <w:rFonts w:eastAsia="Calibri"/>
              </w:rPr>
              <w:t>e laiku paskelbta išsami informacija apie 1,2 proc. gyventojų pajamų mokesčio dydį ir panaudojimą</w:t>
            </w:r>
            <w:r w:rsidR="000B103B">
              <w:rPr>
                <w:rFonts w:eastAsia="Calibri"/>
              </w:rPr>
              <w:t xml:space="preserve"> – </w:t>
            </w:r>
            <w:r w:rsidR="00AA40F6">
              <w:rPr>
                <w:rFonts w:eastAsia="Calibri"/>
                <w:b/>
              </w:rPr>
              <w:t>paskelbta.</w:t>
            </w:r>
          </w:p>
        </w:tc>
        <w:tc>
          <w:tcPr>
            <w:tcW w:w="1984" w:type="dxa"/>
          </w:tcPr>
          <w:p w:rsidR="00BB48C5" w:rsidRDefault="00BB48C5" w:rsidP="00A03CA4">
            <w:r>
              <w:t>Lėšos nereikalingos</w:t>
            </w:r>
          </w:p>
        </w:tc>
      </w:tr>
      <w:tr w:rsidR="00BB48C5" w:rsidTr="00E77C10">
        <w:tc>
          <w:tcPr>
            <w:tcW w:w="639" w:type="dxa"/>
          </w:tcPr>
          <w:p w:rsidR="00BB48C5" w:rsidRPr="00BB48C5" w:rsidRDefault="00BB48C5" w:rsidP="00ED34B0">
            <w:r>
              <w:t>6.</w:t>
            </w:r>
          </w:p>
        </w:tc>
        <w:tc>
          <w:tcPr>
            <w:tcW w:w="2622" w:type="dxa"/>
          </w:tcPr>
          <w:p w:rsidR="00BB48C5" w:rsidRDefault="004041E1" w:rsidP="00A03CA4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Įstaigos</w:t>
            </w:r>
            <w:r w:rsidR="00BB48C5">
              <w:rPr>
                <w:rFonts w:eastAsia="Calibri"/>
                <w:color w:val="000000"/>
              </w:rPr>
              <w:t xml:space="preserve"> internetinėje svetainėje viešai skelbti apie tėvų mokamo mokesčio įstaigos reikmėms panaudojimą.</w:t>
            </w:r>
          </w:p>
        </w:tc>
        <w:tc>
          <w:tcPr>
            <w:tcW w:w="1925" w:type="dxa"/>
          </w:tcPr>
          <w:p w:rsidR="00BB48C5" w:rsidRDefault="004470FD" w:rsidP="00A03CA4">
            <w:r>
              <w:t>Buhalteris</w:t>
            </w:r>
          </w:p>
        </w:tc>
        <w:tc>
          <w:tcPr>
            <w:tcW w:w="1760" w:type="dxa"/>
          </w:tcPr>
          <w:p w:rsidR="00BB48C5" w:rsidRDefault="00BB48C5" w:rsidP="00A03CA4">
            <w:r>
              <w:rPr>
                <w:rFonts w:eastAsia="Calibri"/>
              </w:rPr>
              <w:t>Iki kiekvienų kalendorinių metų sausio 31 d. įskaitytinai.</w:t>
            </w:r>
          </w:p>
        </w:tc>
        <w:tc>
          <w:tcPr>
            <w:tcW w:w="3402" w:type="dxa"/>
          </w:tcPr>
          <w:p w:rsidR="00BB48C5" w:rsidRDefault="004041E1" w:rsidP="00A03CA4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Internetinėje svetainėj</w:t>
            </w:r>
            <w:r w:rsidR="00BB48C5">
              <w:rPr>
                <w:rFonts w:eastAsia="Calibri"/>
                <w:color w:val="000000"/>
              </w:rPr>
              <w:t>e paskelbta informacija apie surenkamo mokesčio įstaigos reikmėms panaudojimą</w:t>
            </w:r>
            <w:r>
              <w:rPr>
                <w:rFonts w:eastAsia="Calibri"/>
                <w:color w:val="000000"/>
              </w:rPr>
              <w:t>, užtikrinanti įstaigos atskaitingumą bendruomenei</w:t>
            </w:r>
            <w:r w:rsidR="00BB48C5">
              <w:rPr>
                <w:rFonts w:eastAsia="Calibri"/>
                <w:color w:val="000000"/>
              </w:rPr>
              <w:t xml:space="preserve"> bei ugdanti pasitikėjimą įstaigos veikla</w:t>
            </w:r>
            <w:r w:rsidR="00E6715E">
              <w:rPr>
                <w:rFonts w:eastAsia="Calibri"/>
                <w:color w:val="000000"/>
              </w:rPr>
              <w:t>.</w:t>
            </w:r>
            <w:r w:rsidR="00BB48C5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BB48C5" w:rsidRDefault="00204BBC" w:rsidP="0047597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Įstaigos internetinėje svetainėj</w:t>
            </w:r>
            <w:r w:rsidR="00BB48C5">
              <w:rPr>
                <w:rFonts w:eastAsia="Calibri"/>
                <w:color w:val="000000"/>
              </w:rPr>
              <w:t>e laiku paskelbta išsami informacija apie surenkamo mokesčio įstaigos reikmėms panaudojimą</w:t>
            </w:r>
            <w:r w:rsidR="008E3E6C">
              <w:rPr>
                <w:rFonts w:eastAsia="Calibri"/>
                <w:color w:val="000000"/>
              </w:rPr>
              <w:t xml:space="preserve">: </w:t>
            </w:r>
          </w:p>
          <w:p w:rsidR="00475974" w:rsidRPr="00475974" w:rsidRDefault="008E3E6C" w:rsidP="00475974">
            <w:pPr>
              <w:rPr>
                <w:b/>
              </w:rPr>
            </w:pPr>
            <w:r>
              <w:rPr>
                <w:rFonts w:eastAsia="Calibri"/>
                <w:b/>
                <w:color w:val="000000"/>
              </w:rPr>
              <w:t>p</w:t>
            </w:r>
            <w:r w:rsidR="00475974">
              <w:rPr>
                <w:rFonts w:eastAsia="Calibri"/>
                <w:b/>
                <w:color w:val="000000"/>
              </w:rPr>
              <w:t>asib</w:t>
            </w:r>
            <w:r>
              <w:rPr>
                <w:rFonts w:eastAsia="Calibri"/>
                <w:b/>
                <w:color w:val="000000"/>
              </w:rPr>
              <w:t>aigus einamų metų ketvirčiui įstaigos internetiniame puslapyje skelbiamos</w:t>
            </w:r>
            <w:r w:rsidR="00475974">
              <w:rPr>
                <w:rFonts w:eastAsia="Calibri"/>
                <w:b/>
                <w:color w:val="000000"/>
              </w:rPr>
              <w:t xml:space="preserve"> f</w:t>
            </w:r>
            <w:r w:rsidR="00475974" w:rsidRPr="00475974">
              <w:rPr>
                <w:rFonts w:eastAsia="Calibri"/>
                <w:b/>
                <w:color w:val="000000"/>
              </w:rPr>
              <w:t>inansinės ataskait</w:t>
            </w:r>
            <w:r w:rsidR="00475974">
              <w:rPr>
                <w:rFonts w:eastAsia="Calibri"/>
                <w:b/>
                <w:color w:val="000000"/>
              </w:rPr>
              <w:t>os ir biudžeto vykdymo ataskaitų</w:t>
            </w:r>
            <w:r w:rsidR="00475974" w:rsidRPr="00475974">
              <w:rPr>
                <w:rFonts w:eastAsia="Calibri"/>
                <w:b/>
                <w:color w:val="000000"/>
              </w:rPr>
              <w:t xml:space="preserve"> rinkiniai</w:t>
            </w:r>
            <w:r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1984" w:type="dxa"/>
          </w:tcPr>
          <w:p w:rsidR="00BB48C5" w:rsidRDefault="00BB48C5" w:rsidP="00A03CA4">
            <w:r>
              <w:t>Lėšos nereikalingos</w:t>
            </w:r>
          </w:p>
        </w:tc>
      </w:tr>
      <w:tr w:rsidR="00BB48C5" w:rsidTr="00E77C10">
        <w:tc>
          <w:tcPr>
            <w:tcW w:w="639" w:type="dxa"/>
          </w:tcPr>
          <w:p w:rsidR="00BB48C5" w:rsidRDefault="00BB48C5" w:rsidP="00ED34B0">
            <w:r>
              <w:t>7.</w:t>
            </w:r>
          </w:p>
        </w:tc>
        <w:tc>
          <w:tcPr>
            <w:tcW w:w="2622" w:type="dxa"/>
          </w:tcPr>
          <w:p w:rsidR="00E6715E" w:rsidRDefault="00BB48C5" w:rsidP="00E6715E">
            <w:r>
              <w:t xml:space="preserve">Užtikrinti, kad </w:t>
            </w:r>
            <w:r w:rsidR="00E6715E">
              <w:t>į</w:t>
            </w:r>
            <w:r w:rsidR="00A1437C">
              <w:t>staigos ben</w:t>
            </w:r>
            <w:r w:rsidR="00E6715E">
              <w:t>d</w:t>
            </w:r>
            <w:r w:rsidR="00A1437C">
              <w:t xml:space="preserve">ruomenė </w:t>
            </w:r>
          </w:p>
          <w:p w:rsidR="00BB48C5" w:rsidRDefault="00BB48C5" w:rsidP="00E6715E">
            <w:pPr>
              <w:rPr>
                <w:rFonts w:eastAsia="Calibri"/>
                <w:color w:val="000000"/>
              </w:rPr>
            </w:pPr>
            <w:r>
              <w:t>turėtų galimybę pareikšti s</w:t>
            </w:r>
            <w:r w:rsidR="009F3445">
              <w:t xml:space="preserve">avo nuomonę apie </w:t>
            </w:r>
            <w:r w:rsidR="009F3445">
              <w:lastRenderedPageBreak/>
              <w:t xml:space="preserve">įstaigos </w:t>
            </w:r>
            <w:r>
              <w:t>darbuotojų elgesį</w:t>
            </w:r>
          </w:p>
        </w:tc>
        <w:tc>
          <w:tcPr>
            <w:tcW w:w="1925" w:type="dxa"/>
          </w:tcPr>
          <w:p w:rsidR="00BB48C5" w:rsidRDefault="004470FD" w:rsidP="00A03CA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Direktorius</w:t>
            </w:r>
          </w:p>
        </w:tc>
        <w:tc>
          <w:tcPr>
            <w:tcW w:w="1760" w:type="dxa"/>
          </w:tcPr>
          <w:p w:rsidR="00BB48C5" w:rsidRDefault="009F3445" w:rsidP="009F344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2021 </w:t>
            </w:r>
            <w:r w:rsidR="00BB48C5">
              <w:rPr>
                <w:rFonts w:eastAsia="Calibri"/>
              </w:rPr>
              <w:t>m. gauti pranešimai</w:t>
            </w:r>
          </w:p>
        </w:tc>
        <w:tc>
          <w:tcPr>
            <w:tcW w:w="3402" w:type="dxa"/>
          </w:tcPr>
          <w:p w:rsidR="00E6715E" w:rsidRDefault="00E6715E" w:rsidP="00E6715E">
            <w:pPr>
              <w:tabs>
                <w:tab w:val="left" w:pos="300"/>
                <w:tab w:val="left" w:pos="1160"/>
              </w:tabs>
              <w:ind w:right="-31"/>
            </w:pPr>
            <w:r>
              <w:t xml:space="preserve">Užtikrintas bendruomenės informavimas </w:t>
            </w:r>
          </w:p>
          <w:p w:rsidR="00E6715E" w:rsidRDefault="00E6715E" w:rsidP="00E6715E">
            <w:pPr>
              <w:tabs>
                <w:tab w:val="left" w:pos="300"/>
                <w:tab w:val="left" w:pos="1160"/>
              </w:tabs>
              <w:ind w:right="-31"/>
            </w:pPr>
            <w:r>
              <w:lastRenderedPageBreak/>
              <w:t>dėl įstaigos svarstomų sprendimų projektų, priimtų sprendimų skaidrumas.</w:t>
            </w:r>
          </w:p>
          <w:p w:rsidR="00BB48C5" w:rsidRDefault="00E6715E" w:rsidP="00E6715E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color w:val="000000"/>
              </w:rPr>
            </w:pPr>
            <w:r>
              <w:t>Į</w:t>
            </w:r>
            <w:r w:rsidR="009F3445">
              <w:t xml:space="preserve">staigos </w:t>
            </w:r>
            <w:r w:rsidR="00BB48C5">
              <w:t xml:space="preserve">darbuotojų etiškas ir kompetentingas </w:t>
            </w:r>
            <w:r>
              <w:t>elgesys užtikrins bendruomenės pasitikėjimą į</w:t>
            </w:r>
            <w:r w:rsidR="00BB48C5">
              <w:t>staiga.</w:t>
            </w:r>
          </w:p>
        </w:tc>
        <w:tc>
          <w:tcPr>
            <w:tcW w:w="3544" w:type="dxa"/>
          </w:tcPr>
          <w:p w:rsidR="00BB48C5" w:rsidRPr="003E227B" w:rsidRDefault="00BB48C5" w:rsidP="00A03CA4">
            <w:pPr>
              <w:rPr>
                <w:rFonts w:eastAsia="Calibri"/>
                <w:b/>
              </w:rPr>
            </w:pPr>
            <w:r w:rsidRPr="003E227B">
              <w:rPr>
                <w:b/>
              </w:rPr>
              <w:lastRenderedPageBreak/>
              <w:t>Gautų teigiamų ir neigiamų pranešimų skaičiaus santykis</w:t>
            </w:r>
            <w:r w:rsidR="00AA40F6">
              <w:rPr>
                <w:b/>
              </w:rPr>
              <w:t xml:space="preserve"> – 0/0</w:t>
            </w:r>
          </w:p>
        </w:tc>
        <w:tc>
          <w:tcPr>
            <w:tcW w:w="1984" w:type="dxa"/>
          </w:tcPr>
          <w:p w:rsidR="00BB48C5" w:rsidRDefault="00BB48C5" w:rsidP="00A03CA4">
            <w:r>
              <w:t>Lėšos nereikalingos</w:t>
            </w:r>
          </w:p>
        </w:tc>
      </w:tr>
      <w:tr w:rsidR="00BB48C5" w:rsidTr="00E77C10">
        <w:tc>
          <w:tcPr>
            <w:tcW w:w="639" w:type="dxa"/>
          </w:tcPr>
          <w:p w:rsidR="00BB48C5" w:rsidRDefault="00BB48C5" w:rsidP="00ED34B0">
            <w:r>
              <w:lastRenderedPageBreak/>
              <w:t>8.</w:t>
            </w:r>
          </w:p>
        </w:tc>
        <w:tc>
          <w:tcPr>
            <w:tcW w:w="2622" w:type="dxa"/>
          </w:tcPr>
          <w:p w:rsidR="00BB48C5" w:rsidRDefault="00BB48C5" w:rsidP="004362D2">
            <w:pPr>
              <w:rPr>
                <w:rFonts w:eastAsia="Calibri"/>
                <w:color w:val="000000"/>
              </w:rPr>
            </w:pPr>
            <w:r>
              <w:t xml:space="preserve">Sistemingai </w:t>
            </w:r>
            <w:r w:rsidR="004362D2">
              <w:t>naudojama dokumentų valdymo informacinė sistema</w:t>
            </w:r>
            <w:r>
              <w:t xml:space="preserve">, siekiant gerinti </w:t>
            </w:r>
            <w:r w:rsidR="004362D2">
              <w:t>įstaigos</w:t>
            </w:r>
            <w:r>
              <w:t>, rengiamų dokumentų kokybę ir prieinamumą.</w:t>
            </w:r>
          </w:p>
        </w:tc>
        <w:tc>
          <w:tcPr>
            <w:tcW w:w="1925" w:type="dxa"/>
          </w:tcPr>
          <w:p w:rsidR="00BB48C5" w:rsidRDefault="0022205C" w:rsidP="00A03CA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Administratorius</w:t>
            </w:r>
          </w:p>
        </w:tc>
        <w:tc>
          <w:tcPr>
            <w:tcW w:w="1760" w:type="dxa"/>
          </w:tcPr>
          <w:p w:rsidR="00BB48C5" w:rsidRDefault="00BB48C5" w:rsidP="00A03CA4">
            <w:pPr>
              <w:rPr>
                <w:rFonts w:eastAsia="Calibri"/>
              </w:rPr>
            </w:pPr>
            <w:r>
              <w:rPr>
                <w:bCs/>
              </w:rPr>
              <w:t>Kiekvienais kalendoriniais metais</w:t>
            </w:r>
          </w:p>
        </w:tc>
        <w:tc>
          <w:tcPr>
            <w:tcW w:w="3402" w:type="dxa"/>
          </w:tcPr>
          <w:p w:rsidR="000123AC" w:rsidRDefault="006021DF" w:rsidP="000123AC">
            <w:pPr>
              <w:tabs>
                <w:tab w:val="left" w:pos="300"/>
                <w:tab w:val="left" w:pos="1160"/>
              </w:tabs>
              <w:ind w:right="-31"/>
            </w:pPr>
            <w:r>
              <w:t>Įstaiga</w:t>
            </w:r>
            <w:r w:rsidR="00BB48C5">
              <w:t xml:space="preserve"> naudo</w:t>
            </w:r>
            <w:r>
              <w:t>jasi dokumentų valdymo sistema Kontora“. G</w:t>
            </w:r>
            <w:r w:rsidR="000123AC">
              <w:t xml:space="preserve">erėja </w:t>
            </w:r>
            <w:r>
              <w:t>dokumentų</w:t>
            </w:r>
            <w:r w:rsidR="000123AC">
              <w:t xml:space="preserve"> </w:t>
            </w:r>
            <w:r>
              <w:t>valdymas</w:t>
            </w:r>
            <w:r w:rsidR="000123AC">
              <w:t>, trumpėja i</w:t>
            </w:r>
            <w:r>
              <w:t>r gėrėja</w:t>
            </w:r>
            <w:r w:rsidR="000123AC">
              <w:t xml:space="preserve"> </w:t>
            </w:r>
            <w:r>
              <w:t>a</w:t>
            </w:r>
            <w:r w:rsidR="000123AC">
              <w:t>ptarnavimo kokybė.</w:t>
            </w:r>
          </w:p>
          <w:p w:rsidR="00BB48C5" w:rsidRDefault="00BB48C5" w:rsidP="000123AC">
            <w:pPr>
              <w:tabs>
                <w:tab w:val="left" w:pos="300"/>
                <w:tab w:val="left" w:pos="1160"/>
              </w:tabs>
              <w:ind w:right="-31"/>
            </w:pPr>
          </w:p>
          <w:p w:rsidR="000123AC" w:rsidRDefault="000123AC" w:rsidP="000123AC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color w:val="000000"/>
              </w:rPr>
            </w:pPr>
          </w:p>
        </w:tc>
        <w:tc>
          <w:tcPr>
            <w:tcW w:w="3544" w:type="dxa"/>
          </w:tcPr>
          <w:p w:rsidR="00532900" w:rsidRPr="00532900" w:rsidRDefault="00AA40F6" w:rsidP="00A03CA4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Dokumentai 80</w:t>
            </w:r>
            <w:r w:rsidR="00532900">
              <w:rPr>
                <w:rFonts w:eastAsia="Calibri"/>
                <w:b/>
                <w:color w:val="000000"/>
              </w:rPr>
              <w:t xml:space="preserve"> proc. valdomi DVS „</w:t>
            </w:r>
            <w:r w:rsidR="00532900" w:rsidRPr="00532900">
              <w:rPr>
                <w:rFonts w:eastAsia="Calibri"/>
                <w:b/>
                <w:color w:val="000000"/>
              </w:rPr>
              <w:t xml:space="preserve">Kontora“ </w:t>
            </w:r>
          </w:p>
          <w:p w:rsidR="00532900" w:rsidRPr="008E3E6C" w:rsidRDefault="00532900" w:rsidP="00A03CA4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984" w:type="dxa"/>
          </w:tcPr>
          <w:p w:rsidR="00BB48C5" w:rsidRDefault="00BB48C5" w:rsidP="00A03CA4">
            <w:r>
              <w:t>Lėšos nereikalingos</w:t>
            </w:r>
          </w:p>
          <w:p w:rsidR="00CA153B" w:rsidRDefault="00CA153B" w:rsidP="00A03CA4"/>
          <w:p w:rsidR="00CA153B" w:rsidRDefault="00CA153B" w:rsidP="00A03CA4"/>
          <w:p w:rsidR="00CA153B" w:rsidRDefault="00CA153B" w:rsidP="00A03CA4"/>
          <w:p w:rsidR="00CA153B" w:rsidRDefault="00CA153B" w:rsidP="00A03CA4"/>
          <w:p w:rsidR="00CA153B" w:rsidRDefault="00CA153B" w:rsidP="00A03CA4"/>
        </w:tc>
      </w:tr>
      <w:tr w:rsidR="00BB48C5" w:rsidTr="00E77C10">
        <w:tc>
          <w:tcPr>
            <w:tcW w:w="639" w:type="dxa"/>
          </w:tcPr>
          <w:p w:rsidR="00BB48C5" w:rsidRDefault="00BB48C5" w:rsidP="00ED34B0">
            <w:r>
              <w:t>9.</w:t>
            </w:r>
          </w:p>
        </w:tc>
        <w:tc>
          <w:tcPr>
            <w:tcW w:w="2622" w:type="dxa"/>
          </w:tcPr>
          <w:p w:rsidR="00BB48C5" w:rsidRDefault="00BB48C5" w:rsidP="00867565">
            <w:r>
              <w:t>Skelbti interneto svetainėje inform</w:t>
            </w:r>
            <w:r>
              <w:rPr>
                <w:color w:val="000000"/>
                <w:shd w:val="clear" w:color="auto" w:fill="FFFFFF"/>
              </w:rPr>
              <w:t xml:space="preserve">aciją apie viešame aukcione parduodamą </w:t>
            </w:r>
            <w:r w:rsidR="00867565">
              <w:rPr>
                <w:color w:val="000000"/>
                <w:shd w:val="clear" w:color="auto" w:fill="FFFFFF"/>
              </w:rPr>
              <w:t xml:space="preserve">įstaigai </w:t>
            </w:r>
            <w:r>
              <w:rPr>
                <w:color w:val="000000"/>
                <w:shd w:val="clear" w:color="auto" w:fill="FFFFFF"/>
              </w:rPr>
              <w:t xml:space="preserve">nuosavybės teise priklausantį parduodamą nekilnojamojo turtą ir kitus nekilnojamuosius daiktus, nurodant pradinę parduodamo turto/daiktų vertę </w:t>
            </w:r>
            <w:r>
              <w:t xml:space="preserve"> bei sudarytas pirkimo-pardavimo sutartis, nurodant </w:t>
            </w:r>
            <w:r>
              <w:rPr>
                <w:color w:val="000000"/>
              </w:rPr>
              <w:t>aukcione parduoto turto pavadinimą ir kainą</w:t>
            </w:r>
          </w:p>
        </w:tc>
        <w:tc>
          <w:tcPr>
            <w:tcW w:w="1925" w:type="dxa"/>
          </w:tcPr>
          <w:p w:rsidR="000123AC" w:rsidRDefault="00945BEA" w:rsidP="00A03CA4">
            <w:pPr>
              <w:overflowPunct w:val="0"/>
              <w:rPr>
                <w:bCs/>
              </w:rPr>
            </w:pPr>
            <w:r>
              <w:rPr>
                <w:bCs/>
              </w:rPr>
              <w:t>Direktorius</w:t>
            </w:r>
          </w:p>
          <w:p w:rsidR="00BB48C5" w:rsidRDefault="0022205C" w:rsidP="00A03CA4">
            <w:pPr>
              <w:overflowPunct w:val="0"/>
              <w:rPr>
                <w:bCs/>
              </w:rPr>
            </w:pPr>
            <w:r>
              <w:rPr>
                <w:bCs/>
              </w:rPr>
              <w:t>Ūkvedys</w:t>
            </w:r>
          </w:p>
        </w:tc>
        <w:tc>
          <w:tcPr>
            <w:tcW w:w="1760" w:type="dxa"/>
          </w:tcPr>
          <w:p w:rsidR="00BB48C5" w:rsidRDefault="00BB48C5" w:rsidP="00A03CA4">
            <w:pPr>
              <w:rPr>
                <w:bCs/>
              </w:rPr>
            </w:pPr>
            <w:r>
              <w:rPr>
                <w:bCs/>
              </w:rPr>
              <w:t xml:space="preserve">Ne vėliau kaip </w:t>
            </w:r>
            <w:r>
              <w:rPr>
                <w:color w:val="000000"/>
              </w:rPr>
              <w:t>prieš 30 dienų iki aukciono dalyvių registravimo pradžios ir per  30 dienų nuo pardavimo aukcione vykdymo dienos</w:t>
            </w:r>
          </w:p>
        </w:tc>
        <w:tc>
          <w:tcPr>
            <w:tcW w:w="3402" w:type="dxa"/>
          </w:tcPr>
          <w:p w:rsidR="00BB48C5" w:rsidRDefault="00BB48C5" w:rsidP="00B50BD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Skaidri, atsakinga </w:t>
            </w:r>
            <w:r w:rsidR="00B50BD4">
              <w:rPr>
                <w:rFonts w:eastAsia="Calibri"/>
              </w:rPr>
              <w:t>įstaigos v</w:t>
            </w:r>
            <w:r>
              <w:rPr>
                <w:rFonts w:eastAsia="Calibri"/>
              </w:rPr>
              <w:t xml:space="preserve">eikla, didinanti </w:t>
            </w:r>
            <w:r w:rsidR="00B50BD4">
              <w:rPr>
                <w:rFonts w:eastAsia="Calibri"/>
              </w:rPr>
              <w:t xml:space="preserve">bendruomenės </w:t>
            </w:r>
            <w:r>
              <w:rPr>
                <w:rFonts w:eastAsia="Calibri"/>
              </w:rPr>
              <w:t>pasitikėj</w:t>
            </w:r>
            <w:r w:rsidR="00B50BD4">
              <w:rPr>
                <w:rFonts w:eastAsia="Calibri"/>
              </w:rPr>
              <w:t xml:space="preserve">imą </w:t>
            </w:r>
            <w:r w:rsidR="00902211">
              <w:rPr>
                <w:rFonts w:eastAsia="Calibri"/>
              </w:rPr>
              <w:t xml:space="preserve">įstaiga </w:t>
            </w:r>
            <w:r w:rsidR="00B50BD4">
              <w:rPr>
                <w:rFonts w:eastAsia="Calibri"/>
              </w:rPr>
              <w:t xml:space="preserve">ir </w:t>
            </w:r>
            <w:r w:rsidR="00902211">
              <w:rPr>
                <w:rFonts w:eastAsia="Calibri"/>
              </w:rPr>
              <w:t xml:space="preserve">jos </w:t>
            </w:r>
            <w:r w:rsidR="00B50BD4">
              <w:rPr>
                <w:rFonts w:eastAsia="Calibri"/>
              </w:rPr>
              <w:t>atskaitingumą bendruomenei.</w:t>
            </w:r>
          </w:p>
        </w:tc>
        <w:tc>
          <w:tcPr>
            <w:tcW w:w="3544" w:type="dxa"/>
          </w:tcPr>
          <w:p w:rsidR="00BB48C5" w:rsidRDefault="00BB48C5" w:rsidP="00A03CA4">
            <w:r>
              <w:t xml:space="preserve">Laiku paskelbtų aukcionų ir pirkimo-pardavimo sutarčių skaičius </w:t>
            </w:r>
            <w:r w:rsidR="004470FD">
              <w:t xml:space="preserve">– </w:t>
            </w:r>
            <w:r w:rsidR="004470FD" w:rsidRPr="004470FD">
              <w:rPr>
                <w:b/>
              </w:rPr>
              <w:t>0/0</w:t>
            </w:r>
          </w:p>
        </w:tc>
        <w:tc>
          <w:tcPr>
            <w:tcW w:w="1984" w:type="dxa"/>
          </w:tcPr>
          <w:p w:rsidR="00BB48C5" w:rsidRDefault="00BB48C5" w:rsidP="00A03CA4">
            <w:r>
              <w:t>Lėšos nereikalingos</w:t>
            </w:r>
          </w:p>
        </w:tc>
      </w:tr>
      <w:tr w:rsidR="00BB48C5" w:rsidTr="00E77C10">
        <w:tc>
          <w:tcPr>
            <w:tcW w:w="639" w:type="dxa"/>
          </w:tcPr>
          <w:p w:rsidR="00BB48C5" w:rsidRDefault="00BB48C5" w:rsidP="00ED34B0">
            <w:r>
              <w:t>10.</w:t>
            </w:r>
          </w:p>
        </w:tc>
        <w:tc>
          <w:tcPr>
            <w:tcW w:w="2622" w:type="dxa"/>
          </w:tcPr>
          <w:p w:rsidR="00BB48C5" w:rsidRDefault="00BB48C5" w:rsidP="007462EF">
            <w:pPr>
              <w:rPr>
                <w:rFonts w:eastAsia="Calibri"/>
                <w:color w:val="000000"/>
              </w:rPr>
            </w:pPr>
            <w:r>
              <w:t xml:space="preserve">Skelbti </w:t>
            </w:r>
            <w:r w:rsidR="007462EF">
              <w:t>įstaigos</w:t>
            </w:r>
            <w:r>
              <w:t xml:space="preserve"> sudarytas pirkimo sutartis, pirkimo sutarčių pakeitimus bei laimėjusio dalyvio pasiūlymus, išskyrus konfidencialią informaciją, Centrinėje </w:t>
            </w:r>
            <w:r>
              <w:lastRenderedPageBreak/>
              <w:t>viešųjų pirkimų informacinėje sistemoje</w:t>
            </w:r>
          </w:p>
        </w:tc>
        <w:tc>
          <w:tcPr>
            <w:tcW w:w="1925" w:type="dxa"/>
          </w:tcPr>
          <w:p w:rsidR="00BB48C5" w:rsidRDefault="0022205C" w:rsidP="00A03CA4">
            <w:r>
              <w:lastRenderedPageBreak/>
              <w:t>Ūkvedys</w:t>
            </w:r>
          </w:p>
        </w:tc>
        <w:tc>
          <w:tcPr>
            <w:tcW w:w="1760" w:type="dxa"/>
          </w:tcPr>
          <w:p w:rsidR="00BB48C5" w:rsidRDefault="00BB48C5" w:rsidP="00A03CA4">
            <w:pPr>
              <w:rPr>
                <w:rFonts w:eastAsia="Calibri"/>
              </w:rPr>
            </w:pPr>
            <w:r>
              <w:rPr>
                <w:bCs/>
              </w:rPr>
              <w:t xml:space="preserve">Per 15 dienų nuo viešojo pirkimo sutarties sudarymo ar pakeitimo, bet ne vėliau kaip iki pirmojo </w:t>
            </w:r>
            <w:r>
              <w:rPr>
                <w:bCs/>
              </w:rPr>
              <w:lastRenderedPageBreak/>
              <w:t>mokėjimo pagal viešojo pirkimo sutartį pradžios</w:t>
            </w:r>
          </w:p>
        </w:tc>
        <w:tc>
          <w:tcPr>
            <w:tcW w:w="3402" w:type="dxa"/>
          </w:tcPr>
          <w:p w:rsidR="00BB48C5" w:rsidRDefault="00387D9A" w:rsidP="00387D9A">
            <w:pPr>
              <w:tabs>
                <w:tab w:val="left" w:pos="300"/>
                <w:tab w:val="left" w:pos="1160"/>
              </w:tabs>
              <w:ind w:right="-31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lastRenderedPageBreak/>
              <w:t>S</w:t>
            </w:r>
            <w:r w:rsidR="00BB48C5">
              <w:rPr>
                <w:rFonts w:eastAsia="Calibri"/>
              </w:rPr>
              <w:t>kaidriai vykdomos viešųjų pirkimų procedūros</w:t>
            </w:r>
            <w:r w:rsidR="00A1683B">
              <w:rPr>
                <w:rFonts w:eastAsia="Calibri"/>
              </w:rPr>
              <w:t>,</w:t>
            </w:r>
            <w:r w:rsidR="00BB48C5">
              <w:rPr>
                <w:rFonts w:eastAsia="Calibri"/>
              </w:rPr>
              <w:t xml:space="preserve"> įstaigo</w:t>
            </w:r>
            <w:r>
              <w:rPr>
                <w:rFonts w:eastAsia="Calibri"/>
              </w:rPr>
              <w:t>je</w:t>
            </w:r>
            <w:r w:rsidR="00A1683B">
              <w:rPr>
                <w:rFonts w:eastAsia="Calibri"/>
              </w:rPr>
              <w:t xml:space="preserve"> užtikrintas bendruomenės narių </w:t>
            </w:r>
            <w:r w:rsidR="00BB48C5">
              <w:rPr>
                <w:rFonts w:eastAsia="Calibri"/>
              </w:rPr>
              <w:t xml:space="preserve">pasitikėjimas </w:t>
            </w:r>
            <w:r>
              <w:rPr>
                <w:rFonts w:eastAsia="Calibri"/>
              </w:rPr>
              <w:t>įstaiga.</w:t>
            </w:r>
          </w:p>
        </w:tc>
        <w:tc>
          <w:tcPr>
            <w:tcW w:w="3544" w:type="dxa"/>
          </w:tcPr>
          <w:p w:rsidR="00BB48C5" w:rsidRDefault="00BB48C5" w:rsidP="00A03CA4">
            <w:pPr>
              <w:rPr>
                <w:rFonts w:eastAsia="Calibri"/>
                <w:color w:val="000000"/>
              </w:rPr>
            </w:pPr>
            <w:r>
              <w:t xml:space="preserve">Sudarytų pirkimo sutarčių, pirkimo sutarčių pakeitimų bei laimėjusių dalyvių pasiūlymų  bei paskelbtos informacijos apie pirkimo sutarčių, pirkimo sutarčių pakeitimų bei </w:t>
            </w:r>
            <w:r w:rsidRPr="00880079">
              <w:rPr>
                <w:b/>
              </w:rPr>
              <w:t>laimėjusių dalyvių pasiūlymus skaičiaus santykis</w:t>
            </w:r>
            <w:r w:rsidR="004470FD" w:rsidRPr="00880079">
              <w:rPr>
                <w:b/>
              </w:rPr>
              <w:t xml:space="preserve"> -</w:t>
            </w:r>
            <w:r w:rsidR="004470FD">
              <w:t xml:space="preserve"> </w:t>
            </w:r>
            <w:r w:rsidR="004470FD" w:rsidRPr="00867565">
              <w:rPr>
                <w:b/>
              </w:rPr>
              <w:t>...........</w:t>
            </w:r>
          </w:p>
        </w:tc>
        <w:tc>
          <w:tcPr>
            <w:tcW w:w="1984" w:type="dxa"/>
          </w:tcPr>
          <w:p w:rsidR="00BB48C5" w:rsidRDefault="00BB48C5" w:rsidP="00A03CA4">
            <w:r>
              <w:t>Lėšos nereikalingos</w:t>
            </w:r>
          </w:p>
        </w:tc>
      </w:tr>
      <w:tr w:rsidR="00BB48C5" w:rsidTr="00E77C10">
        <w:tc>
          <w:tcPr>
            <w:tcW w:w="639" w:type="dxa"/>
          </w:tcPr>
          <w:p w:rsidR="00BB48C5" w:rsidRDefault="00BB48C5" w:rsidP="00ED34B0">
            <w:r>
              <w:lastRenderedPageBreak/>
              <w:t>11.</w:t>
            </w:r>
          </w:p>
        </w:tc>
        <w:tc>
          <w:tcPr>
            <w:tcW w:w="2622" w:type="dxa"/>
          </w:tcPr>
          <w:p w:rsidR="00BB48C5" w:rsidRDefault="00387D9A" w:rsidP="00A03CA4">
            <w:r>
              <w:rPr>
                <w:rFonts w:eastAsia="Calibri"/>
              </w:rPr>
              <w:t xml:space="preserve">Skatinti įstaigos bendruomenę </w:t>
            </w:r>
            <w:r w:rsidR="00BB48C5">
              <w:rPr>
                <w:rFonts w:eastAsia="Calibri"/>
              </w:rPr>
              <w:t xml:space="preserve">dalyvauti ir įsitraukti į antikorupcinę veiklą, organizuojant renginius, skirtus antikorupciniam švietimui </w:t>
            </w:r>
          </w:p>
        </w:tc>
        <w:tc>
          <w:tcPr>
            <w:tcW w:w="1925" w:type="dxa"/>
          </w:tcPr>
          <w:p w:rsidR="00BB48C5" w:rsidRDefault="0022205C" w:rsidP="00A03CA4">
            <w:r>
              <w:t>Direktoriaus pavaduotojas ugdymui</w:t>
            </w:r>
          </w:p>
        </w:tc>
        <w:tc>
          <w:tcPr>
            <w:tcW w:w="1760" w:type="dxa"/>
          </w:tcPr>
          <w:p w:rsidR="00BB48C5" w:rsidRDefault="00BB48C5" w:rsidP="00A03CA4">
            <w:pPr>
              <w:jc w:val="both"/>
            </w:pPr>
            <w:r>
              <w:rPr>
                <w:rFonts w:eastAsia="Calibri"/>
              </w:rPr>
              <w:t>Per kiekvienus kalendorinius metus</w:t>
            </w:r>
          </w:p>
        </w:tc>
        <w:tc>
          <w:tcPr>
            <w:tcW w:w="3402" w:type="dxa"/>
          </w:tcPr>
          <w:p w:rsidR="00BB48C5" w:rsidRDefault="00BB48C5" w:rsidP="00A03CA4">
            <w:r>
              <w:rPr>
                <w:rFonts w:eastAsia="Calibri"/>
              </w:rPr>
              <w:t>Korupcijos apraiškų bei galimybių atsirasti korupcijai nuolatinis mažėjimas, neigiamos nuomonės apie korupciją st</w:t>
            </w:r>
            <w:r w:rsidR="00C864AB">
              <w:rPr>
                <w:rFonts w:eastAsia="Calibri"/>
              </w:rPr>
              <w:t>iprėjimas, įtraukiant įstaigos bendruomenę.</w:t>
            </w:r>
          </w:p>
        </w:tc>
        <w:tc>
          <w:tcPr>
            <w:tcW w:w="3544" w:type="dxa"/>
          </w:tcPr>
          <w:p w:rsidR="00C942C3" w:rsidRDefault="000F2619" w:rsidP="000F2619">
            <w:r>
              <w:rPr>
                <w:rFonts w:eastAsia="Calibri"/>
              </w:rPr>
              <w:t>2021-12-09 antikorupcinis renginys</w:t>
            </w:r>
            <w:r w:rsidR="00C942C3">
              <w:rPr>
                <w:rFonts w:eastAsia="Calibri"/>
              </w:rPr>
              <w:t>– „</w:t>
            </w:r>
            <w:r w:rsidR="00C942C3" w:rsidRPr="00900185">
              <w:t>Laimingas vaikas po skaidriu dangumi“</w:t>
            </w:r>
            <w:r>
              <w:t>.</w:t>
            </w:r>
          </w:p>
        </w:tc>
        <w:tc>
          <w:tcPr>
            <w:tcW w:w="1984" w:type="dxa"/>
          </w:tcPr>
          <w:p w:rsidR="008E7A13" w:rsidRDefault="008E7A13" w:rsidP="008E7A13">
            <w:r>
              <w:t>Lėšos nereikalingos</w:t>
            </w:r>
          </w:p>
          <w:p w:rsidR="00BB48C5" w:rsidRPr="00C942C3" w:rsidRDefault="00BB48C5" w:rsidP="00A03CA4">
            <w:pPr>
              <w:rPr>
                <w:i/>
              </w:rPr>
            </w:pPr>
          </w:p>
        </w:tc>
      </w:tr>
      <w:tr w:rsidR="00BB48C5" w:rsidTr="00E77C10">
        <w:tc>
          <w:tcPr>
            <w:tcW w:w="639" w:type="dxa"/>
          </w:tcPr>
          <w:p w:rsidR="00BB48C5" w:rsidRDefault="00BB48C5" w:rsidP="00ED34B0">
            <w:r>
              <w:t>12.</w:t>
            </w:r>
          </w:p>
        </w:tc>
        <w:tc>
          <w:tcPr>
            <w:tcW w:w="2622" w:type="dxa"/>
          </w:tcPr>
          <w:p w:rsidR="00BB48C5" w:rsidRDefault="00BB48C5" w:rsidP="00D04E79">
            <w:r>
              <w:rPr>
                <w:rFonts w:eastAsia="Calibri"/>
              </w:rPr>
              <w:t xml:space="preserve">Inicijuoti, organizuoti ir skatinti dalyvauti  kursuose, mokymuose, susijusiuose su antikorupcine veikla, </w:t>
            </w:r>
            <w:r w:rsidR="00D04E79">
              <w:rPr>
                <w:rFonts w:eastAsia="Calibri"/>
              </w:rPr>
              <w:t>įstaigos</w:t>
            </w:r>
            <w:r>
              <w:rPr>
                <w:rFonts w:eastAsia="Calibri"/>
              </w:rPr>
              <w:t xml:space="preserve"> darbuotojams</w:t>
            </w:r>
          </w:p>
        </w:tc>
        <w:tc>
          <w:tcPr>
            <w:tcW w:w="1925" w:type="dxa"/>
          </w:tcPr>
          <w:p w:rsidR="00BB48C5" w:rsidRDefault="0022205C" w:rsidP="00A03CA4">
            <w:r>
              <w:t>Direktorius</w:t>
            </w:r>
          </w:p>
          <w:p w:rsidR="0022205C" w:rsidRDefault="0022205C" w:rsidP="00A03CA4">
            <w:r>
              <w:t>Direktoriaus pavaduotojas ugdymui</w:t>
            </w:r>
          </w:p>
        </w:tc>
        <w:tc>
          <w:tcPr>
            <w:tcW w:w="1760" w:type="dxa"/>
          </w:tcPr>
          <w:p w:rsidR="00BB48C5" w:rsidRDefault="00BB48C5" w:rsidP="00A03CA4">
            <w:r>
              <w:rPr>
                <w:rFonts w:eastAsia="Calibri"/>
              </w:rPr>
              <w:t>Per kiekvienus kalendorinius metus.</w:t>
            </w:r>
          </w:p>
        </w:tc>
        <w:tc>
          <w:tcPr>
            <w:tcW w:w="3402" w:type="dxa"/>
          </w:tcPr>
          <w:p w:rsidR="00BB48C5" w:rsidRDefault="008E7A13" w:rsidP="00055894">
            <w:pPr>
              <w:rPr>
                <w:rFonts w:eastAsia="Calibri"/>
              </w:rPr>
            </w:pPr>
            <w:r>
              <w:rPr>
                <w:rFonts w:eastAsia="Calibri"/>
              </w:rPr>
              <w:t>Įstaigos</w:t>
            </w:r>
            <w:r w:rsidR="00BB48C5">
              <w:rPr>
                <w:rFonts w:eastAsia="Calibri"/>
              </w:rPr>
              <w:t xml:space="preserve"> darbuotojų antikorupcinis sąmoningumas ir netolerancija korupcijos reiškiniams</w:t>
            </w:r>
            <w:r w:rsidR="00055894">
              <w:rPr>
                <w:rFonts w:eastAsia="Calibri"/>
              </w:rPr>
              <w:t>.</w:t>
            </w:r>
          </w:p>
          <w:p w:rsidR="00055894" w:rsidRDefault="00055894" w:rsidP="00055894"/>
        </w:tc>
        <w:tc>
          <w:tcPr>
            <w:tcW w:w="3544" w:type="dxa"/>
          </w:tcPr>
          <w:p w:rsidR="00BB48C5" w:rsidRPr="00055894" w:rsidRDefault="008E7A13" w:rsidP="00A03CA4">
            <w:pPr>
              <w:rPr>
                <w:lang w:val="en-US"/>
              </w:rPr>
            </w:pPr>
            <w:r>
              <w:rPr>
                <w:rFonts w:eastAsia="Calibri"/>
              </w:rPr>
              <w:t>D</w:t>
            </w:r>
            <w:r w:rsidR="00BB48C5">
              <w:rPr>
                <w:rFonts w:eastAsia="Calibri"/>
              </w:rPr>
              <w:t xml:space="preserve">alyvavusių kursuose, mokymuose, </w:t>
            </w:r>
            <w:r w:rsidR="00BB48C5" w:rsidRPr="00077245">
              <w:rPr>
                <w:rFonts w:eastAsia="Calibri"/>
              </w:rPr>
              <w:t xml:space="preserve">skaičius </w:t>
            </w:r>
            <w:r w:rsidR="00C942C3" w:rsidRPr="00077245">
              <w:rPr>
                <w:rFonts w:eastAsia="Calibri"/>
              </w:rPr>
              <w:t>–</w:t>
            </w:r>
            <w:r w:rsidR="00BB48C5" w:rsidRPr="00077245">
              <w:rPr>
                <w:rFonts w:eastAsia="Calibri"/>
              </w:rPr>
              <w:t xml:space="preserve"> </w:t>
            </w:r>
            <w:r w:rsidR="00055894">
              <w:rPr>
                <w:rFonts w:eastAsia="Calibri"/>
                <w:lang w:val="en-US"/>
              </w:rPr>
              <w:t>1.</w:t>
            </w:r>
          </w:p>
        </w:tc>
        <w:tc>
          <w:tcPr>
            <w:tcW w:w="1984" w:type="dxa"/>
          </w:tcPr>
          <w:p w:rsidR="00BB48C5" w:rsidRDefault="00BB48C5" w:rsidP="00A03CA4">
            <w:pPr>
              <w:jc w:val="both"/>
            </w:pPr>
            <w:r>
              <w:t>Reikalingos papildomos lėšos</w:t>
            </w:r>
          </w:p>
        </w:tc>
      </w:tr>
    </w:tbl>
    <w:p w:rsidR="005B6E1A" w:rsidRDefault="005B6E1A" w:rsidP="005B6E1A"/>
    <w:p w:rsidR="00BB48C5" w:rsidRDefault="00BB48C5" w:rsidP="005B6E1A"/>
    <w:p w:rsidR="005B6E1A" w:rsidRDefault="00D4010F" w:rsidP="005B6E1A">
      <w:r>
        <w:t xml:space="preserve"> Ataskaitą parengė </w:t>
      </w:r>
      <w:r w:rsidR="005B6E1A">
        <w:tab/>
      </w:r>
      <w:r w:rsidR="005B6E1A">
        <w:tab/>
      </w:r>
      <w:r w:rsidR="005B6E1A">
        <w:tab/>
      </w:r>
      <w:r w:rsidR="005B6E1A">
        <w:tab/>
      </w:r>
      <w:r w:rsidR="005B6E1A">
        <w:tab/>
      </w:r>
      <w:r w:rsidR="005B6E1A">
        <w:tab/>
      </w:r>
      <w:r w:rsidR="005B6E1A">
        <w:tab/>
        <w:t>Direktoriaus pavaduotoja ugdymui</w:t>
      </w:r>
    </w:p>
    <w:p w:rsidR="005B6E1A" w:rsidRDefault="005B6E1A" w:rsidP="005B6E1A">
      <w:pPr>
        <w:ind w:left="9072" w:firstLine="1296"/>
      </w:pPr>
      <w:r>
        <w:t>Rasa Šalaševičienė</w:t>
      </w:r>
    </w:p>
    <w:p w:rsidR="00467B18" w:rsidRDefault="00467B18" w:rsidP="00467B18"/>
    <w:p w:rsidR="005B6E1A" w:rsidRDefault="005B6E1A">
      <w:pPr>
        <w:ind w:left="9072" w:firstLine="1296"/>
      </w:pPr>
    </w:p>
    <w:sectPr w:rsidR="005B6E1A" w:rsidSect="00E77C10">
      <w:pgSz w:w="16838" w:h="11906" w:orient="landscape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18"/>
    <w:rsid w:val="000123AC"/>
    <w:rsid w:val="000459DE"/>
    <w:rsid w:val="00055894"/>
    <w:rsid w:val="00060BD6"/>
    <w:rsid w:val="00077245"/>
    <w:rsid w:val="00091C75"/>
    <w:rsid w:val="000929A6"/>
    <w:rsid w:val="000B103B"/>
    <w:rsid w:val="000C2B8A"/>
    <w:rsid w:val="000C64A7"/>
    <w:rsid w:val="000F2619"/>
    <w:rsid w:val="000F74C1"/>
    <w:rsid w:val="00126F40"/>
    <w:rsid w:val="001602D7"/>
    <w:rsid w:val="00170603"/>
    <w:rsid w:val="00204BBC"/>
    <w:rsid w:val="0022205C"/>
    <w:rsid w:val="002B1C1E"/>
    <w:rsid w:val="002E3BAA"/>
    <w:rsid w:val="003075CA"/>
    <w:rsid w:val="00315E72"/>
    <w:rsid w:val="00344E38"/>
    <w:rsid w:val="00387D9A"/>
    <w:rsid w:val="003E227B"/>
    <w:rsid w:val="003E644A"/>
    <w:rsid w:val="003F2A4F"/>
    <w:rsid w:val="004041E1"/>
    <w:rsid w:val="004323DF"/>
    <w:rsid w:val="004362D2"/>
    <w:rsid w:val="004470FD"/>
    <w:rsid w:val="00467B18"/>
    <w:rsid w:val="00475974"/>
    <w:rsid w:val="00484899"/>
    <w:rsid w:val="004C75D8"/>
    <w:rsid w:val="00532900"/>
    <w:rsid w:val="005B6908"/>
    <w:rsid w:val="005B6E1A"/>
    <w:rsid w:val="005C7E7B"/>
    <w:rsid w:val="005D42DA"/>
    <w:rsid w:val="006021DF"/>
    <w:rsid w:val="0061171A"/>
    <w:rsid w:val="00612869"/>
    <w:rsid w:val="00621350"/>
    <w:rsid w:val="006624EF"/>
    <w:rsid w:val="00697902"/>
    <w:rsid w:val="006B051B"/>
    <w:rsid w:val="0071556D"/>
    <w:rsid w:val="007462EF"/>
    <w:rsid w:val="00781924"/>
    <w:rsid w:val="007A7120"/>
    <w:rsid w:val="007B7597"/>
    <w:rsid w:val="007F45D7"/>
    <w:rsid w:val="00816FB0"/>
    <w:rsid w:val="00867565"/>
    <w:rsid w:val="00880079"/>
    <w:rsid w:val="008E3E6C"/>
    <w:rsid w:val="008E7A13"/>
    <w:rsid w:val="00902211"/>
    <w:rsid w:val="00945BEA"/>
    <w:rsid w:val="00971BC3"/>
    <w:rsid w:val="00973886"/>
    <w:rsid w:val="0098314F"/>
    <w:rsid w:val="009E56AF"/>
    <w:rsid w:val="009F3445"/>
    <w:rsid w:val="00A1437C"/>
    <w:rsid w:val="00A1683B"/>
    <w:rsid w:val="00A743B6"/>
    <w:rsid w:val="00AA40F6"/>
    <w:rsid w:val="00AB0774"/>
    <w:rsid w:val="00B50BD4"/>
    <w:rsid w:val="00B520FA"/>
    <w:rsid w:val="00B8642E"/>
    <w:rsid w:val="00B9163E"/>
    <w:rsid w:val="00BB48C5"/>
    <w:rsid w:val="00BC0A45"/>
    <w:rsid w:val="00BD08D1"/>
    <w:rsid w:val="00BD58A4"/>
    <w:rsid w:val="00BD7E6C"/>
    <w:rsid w:val="00C2309A"/>
    <w:rsid w:val="00C7386E"/>
    <w:rsid w:val="00C864AB"/>
    <w:rsid w:val="00C942C3"/>
    <w:rsid w:val="00CA153B"/>
    <w:rsid w:val="00CF5454"/>
    <w:rsid w:val="00D04E79"/>
    <w:rsid w:val="00D4010F"/>
    <w:rsid w:val="00D42372"/>
    <w:rsid w:val="00DA248B"/>
    <w:rsid w:val="00DA5801"/>
    <w:rsid w:val="00E5750B"/>
    <w:rsid w:val="00E6715E"/>
    <w:rsid w:val="00E77C10"/>
    <w:rsid w:val="00E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6E002-7028-4EE3-A031-3E9851A1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2022-10-05T12:58:00Z</dcterms:created>
  <dcterms:modified xsi:type="dcterms:W3CDTF">2022-10-05T12:58:00Z</dcterms:modified>
</cp:coreProperties>
</file>